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FD815" w14:textId="77777777" w:rsidR="008541E2" w:rsidRDefault="00B11123">
      <w:pPr>
        <w:rPr>
          <w:b/>
          <w:sz w:val="28"/>
        </w:rPr>
      </w:pPr>
      <w:r w:rsidRPr="00D42A07">
        <w:rPr>
          <w:b/>
          <w:sz w:val="28"/>
        </w:rPr>
        <w:t>Protocol for WP3 - Mortality associated with congenital anomalies</w:t>
      </w:r>
    </w:p>
    <w:p w14:paraId="16315FCB" w14:textId="77777777" w:rsidR="00EF2B35" w:rsidRDefault="00EF2B35" w:rsidP="00EF2B35">
      <w:pPr>
        <w:spacing w:after="0" w:line="240" w:lineRule="auto"/>
        <w:rPr>
          <w:sz w:val="24"/>
        </w:rPr>
      </w:pPr>
      <w:r w:rsidRPr="00EF2B35">
        <w:rPr>
          <w:b/>
          <w:sz w:val="24"/>
        </w:rPr>
        <w:t xml:space="preserve">WP3 leads: </w:t>
      </w:r>
      <w:r w:rsidRPr="00EF2B35">
        <w:rPr>
          <w:sz w:val="24"/>
        </w:rPr>
        <w:t>Judith Rankin</w:t>
      </w:r>
      <w:r>
        <w:rPr>
          <w:sz w:val="24"/>
        </w:rPr>
        <w:t xml:space="preserve"> (UNEW)</w:t>
      </w:r>
      <w:r w:rsidRPr="00EF2B35">
        <w:rPr>
          <w:sz w:val="24"/>
        </w:rPr>
        <w:t>, Anna Pierini</w:t>
      </w:r>
      <w:r>
        <w:rPr>
          <w:sz w:val="24"/>
        </w:rPr>
        <w:t xml:space="preserve"> (CNR</w:t>
      </w:r>
      <w:r w:rsidR="00463E36">
        <w:rPr>
          <w:sz w:val="24"/>
        </w:rPr>
        <w:t>-IFC)</w:t>
      </w:r>
    </w:p>
    <w:p w14:paraId="7F34B121" w14:textId="77777777" w:rsidR="00EF2B35" w:rsidRPr="00385876" w:rsidRDefault="00EF2B35" w:rsidP="00EF2B35">
      <w:pPr>
        <w:spacing w:after="0" w:line="240" w:lineRule="auto"/>
        <w:rPr>
          <w:sz w:val="24"/>
          <w:lang w:val="it-IT"/>
        </w:rPr>
      </w:pPr>
      <w:r w:rsidRPr="00385876">
        <w:rPr>
          <w:b/>
          <w:sz w:val="24"/>
          <w:lang w:val="it-IT"/>
        </w:rPr>
        <w:t>Researchers:</w:t>
      </w:r>
      <w:r w:rsidRPr="00385876">
        <w:rPr>
          <w:sz w:val="24"/>
          <w:lang w:val="it-IT"/>
        </w:rPr>
        <w:t xml:space="preserve"> Svetlana Glinianaia</w:t>
      </w:r>
      <w:r w:rsidR="00463E36" w:rsidRPr="00385876">
        <w:rPr>
          <w:sz w:val="24"/>
          <w:lang w:val="it-IT"/>
        </w:rPr>
        <w:t xml:space="preserve"> (UNEW)</w:t>
      </w:r>
      <w:r w:rsidRPr="00385876">
        <w:rPr>
          <w:sz w:val="24"/>
          <w:lang w:val="it-IT"/>
        </w:rPr>
        <w:t>,</w:t>
      </w:r>
      <w:r w:rsidR="00463E36" w:rsidRPr="00385876">
        <w:rPr>
          <w:sz w:val="24"/>
          <w:lang w:val="it-IT"/>
        </w:rPr>
        <w:t xml:space="preserve"> </w:t>
      </w:r>
      <w:r w:rsidR="000F69E6" w:rsidRPr="00385876">
        <w:rPr>
          <w:sz w:val="24"/>
          <w:lang w:val="it-IT"/>
        </w:rPr>
        <w:t xml:space="preserve">Michele Santoro </w:t>
      </w:r>
      <w:r w:rsidR="000F69E6" w:rsidRPr="00385876">
        <w:rPr>
          <w:lang w:val="it-IT"/>
        </w:rPr>
        <w:t>(</w:t>
      </w:r>
      <w:r w:rsidR="00463E36" w:rsidRPr="00385876">
        <w:rPr>
          <w:sz w:val="24"/>
          <w:lang w:val="it-IT"/>
        </w:rPr>
        <w:t>CNR-IFC</w:t>
      </w:r>
      <w:r w:rsidR="000F69E6" w:rsidRPr="00385876">
        <w:rPr>
          <w:sz w:val="24"/>
          <w:lang w:val="it-IT"/>
        </w:rPr>
        <w:t xml:space="preserve">), Alessio Coi </w:t>
      </w:r>
      <w:r w:rsidR="000F69E6" w:rsidRPr="00385876">
        <w:rPr>
          <w:lang w:val="it-IT"/>
        </w:rPr>
        <w:t>(</w:t>
      </w:r>
      <w:r w:rsidR="000F69E6" w:rsidRPr="00385876">
        <w:rPr>
          <w:sz w:val="24"/>
          <w:lang w:val="it-IT"/>
        </w:rPr>
        <w:t>CNR-IFC)</w:t>
      </w:r>
    </w:p>
    <w:p w14:paraId="237C3CA5" w14:textId="77777777" w:rsidR="00EF2B35" w:rsidRPr="00385876" w:rsidRDefault="00EF2B35">
      <w:pPr>
        <w:rPr>
          <w:b/>
          <w:sz w:val="24"/>
          <w:lang w:val="it-IT"/>
        </w:rPr>
      </w:pPr>
    </w:p>
    <w:p w14:paraId="702F50F1" w14:textId="77777777" w:rsidR="00B11123" w:rsidRPr="00BA27AA" w:rsidRDefault="00DB4BB3">
      <w:pPr>
        <w:rPr>
          <w:b/>
          <w:sz w:val="28"/>
        </w:rPr>
      </w:pPr>
      <w:r w:rsidRPr="00BA27AA">
        <w:rPr>
          <w:b/>
          <w:sz w:val="28"/>
        </w:rPr>
        <w:t>1. Background and aim</w:t>
      </w:r>
    </w:p>
    <w:p w14:paraId="624126EF" w14:textId="77777777" w:rsidR="009A3382" w:rsidRDefault="00733122" w:rsidP="009A3382">
      <w:pPr>
        <w:pStyle w:val="Default"/>
        <w:jc w:val="both"/>
        <w:rPr>
          <w:szCs w:val="22"/>
        </w:rPr>
      </w:pPr>
      <w:r>
        <w:rPr>
          <w:szCs w:val="22"/>
        </w:rPr>
        <w:t>T</w:t>
      </w:r>
      <w:r w:rsidR="009A3382" w:rsidRPr="009A3382">
        <w:rPr>
          <w:szCs w:val="22"/>
        </w:rPr>
        <w:t>here is a large variation in child death rates across Europe; in 201</w:t>
      </w:r>
      <w:r w:rsidR="00097C92">
        <w:rPr>
          <w:szCs w:val="22"/>
        </w:rPr>
        <w:t>2</w:t>
      </w:r>
      <w:r w:rsidR="009A3382" w:rsidRPr="009A3382">
        <w:rPr>
          <w:szCs w:val="22"/>
        </w:rPr>
        <w:t xml:space="preserve"> the child death rates (age 0-14 years) were 60% higher in the UK and Belgium compared to Sweden, with an additional 10 countries being 30% higher than Sweden.</w:t>
      </w:r>
      <w:hyperlink w:anchor="_ENREF_1" w:tooltip="Wolfe, 2013 #1" w:history="1">
        <w:r w:rsidR="00CA6DC7">
          <w:rPr>
            <w:szCs w:val="22"/>
          </w:rPr>
          <w:fldChar w:fldCharType="begin">
            <w:fldData xml:space="preserve">PEVuZE5vdGU+PENpdGU+PEF1dGhvcj5Xb2xmZTwvQXV0aG9yPjxZZWFyPjIwMTM8L1llYXI+PFJl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YnItMT48L2FsdC1wZXJpb2RpY2FsPjxwYWdlcz4xMjI0LTM0PC9wYWdlcz48dm9sdW1lPjM4MTwv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</w:fldData>
          </w:fldChar>
        </w:r>
        <w:r w:rsidR="00E91F4A">
          <w:rPr>
            <w:szCs w:val="22"/>
          </w:rPr>
          <w:instrText xml:space="preserve"> ADDIN EN.CITE </w:instrText>
        </w:r>
        <w:r w:rsidR="00CA6DC7">
          <w:rPr>
            <w:szCs w:val="22"/>
          </w:rPr>
          <w:fldChar w:fldCharType="begin">
            <w:fldData xml:space="preserve">PEVuZE5vdGU+PENpdGU+PEF1dGhvcj5Xb2xmZTwvQXV0aG9yPjxZZWFyPjIwMTM8L1llYXI+PFJl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YnItMT48L2FsdC1wZXJpb2RpY2FsPjxwYWdlcz4xMjI0LTM0PC9wYWdlcz48dm9sdW1lPjM4MTwv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</w:fldData>
          </w:fldChar>
        </w:r>
        <w:r w:rsidR="00E91F4A">
          <w:rPr>
            <w:szCs w:val="22"/>
          </w:rPr>
          <w:instrText xml:space="preserve"> ADDIN EN.CITE.DATA </w:instrText>
        </w:r>
        <w:r w:rsidR="00CA6DC7">
          <w:rPr>
            <w:szCs w:val="22"/>
          </w:rPr>
        </w:r>
        <w:r w:rsidR="00CA6DC7">
          <w:rPr>
            <w:szCs w:val="22"/>
          </w:rPr>
          <w:fldChar w:fldCharType="end"/>
        </w:r>
        <w:r w:rsidR="00CA6DC7">
          <w:rPr>
            <w:szCs w:val="22"/>
          </w:rPr>
        </w:r>
        <w:r w:rsidR="00CA6DC7">
          <w:rPr>
            <w:szCs w:val="22"/>
          </w:rPr>
          <w:fldChar w:fldCharType="separate"/>
        </w:r>
        <w:r w:rsidR="00E91F4A" w:rsidRPr="00F37121">
          <w:rPr>
            <w:rFonts w:ascii="Times New Roman" w:hAnsi="Times New Roman" w:cs="Times New Roman"/>
            <w:noProof/>
            <w:szCs w:val="22"/>
            <w:vertAlign w:val="superscript"/>
          </w:rPr>
          <w:t>1</w:t>
        </w:r>
        <w:r w:rsidR="00CA6DC7">
          <w:rPr>
            <w:szCs w:val="22"/>
          </w:rPr>
          <w:fldChar w:fldCharType="end"/>
        </w:r>
      </w:hyperlink>
      <w:r w:rsidR="009A3382" w:rsidRPr="009A3382">
        <w:rPr>
          <w:szCs w:val="22"/>
        </w:rPr>
        <w:t xml:space="preserve"> Congenital anomalies are a leading cause of perinatal and infant mortality, especially in developed</w:t>
      </w:r>
      <w:r w:rsidR="009A3382">
        <w:rPr>
          <w:szCs w:val="22"/>
        </w:rPr>
        <w:t xml:space="preserve"> countries.</w:t>
      </w:r>
      <w:hyperlink w:anchor="_ENREF_2" w:tooltip="Rosano, 2000 #2" w:history="1">
        <w:r w:rsidR="00CA6DC7">
          <w:rPr>
            <w:szCs w:val="22"/>
          </w:rPr>
          <w:fldChar w:fldCharType="begin"/>
        </w:r>
        <w:r w:rsidR="00E91F4A">
          <w:rPr>
            <w:szCs w:val="22"/>
          </w:rPr>
          <w:instrText xml:space="preserve"> ADDIN EN.CITE &lt;EndNote&gt;&lt;Cite&gt;&lt;Author&gt;Rosano&lt;/Author&gt;&lt;Year&gt;2000&lt;/Year&gt;&lt;RecNum&gt;2&lt;/RecNum&gt;&lt;DisplayText&gt;&lt;style face="superscript" font="Times New Roman" size="12"&gt;2&lt;/style&gt;&lt;/DisplayText&gt;&lt;record&gt;&lt;rec-number&gt;2&lt;/rec-number&gt;&lt;foreign-keys&gt;&lt;key app="EN" db-id="vawdf9rp9r20aqet90nxxzvcasr2xssrew02" timestamp="1493025457"&gt;2&lt;/key&gt;&lt;/foreign-keys&gt;&lt;ref-type name="Journal Article"&gt;17&lt;/ref-type&gt;&lt;contributors&gt;&lt;authors&gt;&lt;author&gt;Rosano, A.&lt;/author&gt;&lt;author&gt;Botto, L. D.&lt;/author&gt;&lt;author&gt;Botting, B.&lt;/author&gt;&lt;author&gt;Mastroiacovo, P.&lt;/author&gt;&lt;/authors&gt;&lt;/contributors&gt;&lt;auth-address&gt;International Centre for Birth Defects, Rome, Italy. a.rosano@mclink.it&lt;/auth-address&gt;&lt;titles&gt;&lt;title&gt;Infant mortality and congenital anomalies from 1950 to 1994: an international perspective&lt;/title&gt;&lt;secondary-title&gt;Journal of Epidemiology &amp;amp; Community Health&lt;/secondary-title&gt;&lt;alt-title&gt;Journal of epidemiology and community health&lt;/alt-title&gt;&lt;/titles&gt;&lt;periodical&gt;&lt;full-title&gt;Journal of Epidemiology &amp;amp; Community Health&lt;/full-title&gt;&lt;abbr-1&gt;J Epidemiol Community Health&lt;/abbr-1&gt;&lt;/periodical&gt;&lt;pages&gt;660-6&lt;/pages&gt;&lt;volume&gt;54&lt;/volume&gt;&lt;number&gt;9&lt;/number&gt;&lt;keywords&gt;&lt;keyword&gt;Congenital Abnormalities/economics/*mortality&lt;/keyword&gt;&lt;keyword&gt;Developed Countries/statistics &amp;amp; numerical data&lt;/keyword&gt;&lt;keyword&gt;Developing Countries/statistics &amp;amp; numerical data&lt;/keyword&gt;&lt;keyword&gt;Humans&lt;/keyword&gt;&lt;keyword&gt;Infant&lt;/keyword&gt;&lt;keyword&gt;Infant Mortality/*trends&lt;/keyword&gt;&lt;keyword&gt;Infant, Newborn&lt;/keyword&gt;&lt;keyword&gt;Socioeconomic Factors&lt;/keyword&gt;&lt;keyword&gt;World Health Organization&lt;/keyword&gt;&lt;/keywords&gt;&lt;dates&gt;&lt;year&gt;2000&lt;/year&gt;&lt;pub-dates&gt;&lt;date&gt;Sep&lt;/date&gt;&lt;/pub-dates&gt;&lt;/dates&gt;&lt;isbn&gt;0143-005X (Print)&amp;#xD;0143-005X (Linking)&lt;/isbn&gt;&lt;accession-num&gt;10942444&lt;/accession-num&gt;&lt;urls&gt;&lt;related-urls&gt;&lt;url&gt;http://www.ncbi.nlm.nih.gov/pubmed/10942444&lt;/url&gt;&lt;/related-urls&gt;&lt;/urls&gt;&lt;custom2&gt;1731756&lt;/custom2&gt;&lt;/record&gt;&lt;/Cite&gt;&lt;/EndNote&gt;</w:instrText>
        </w:r>
        <w:r w:rsidR="00CA6DC7">
          <w:rPr>
            <w:szCs w:val="22"/>
          </w:rPr>
          <w:fldChar w:fldCharType="separate"/>
        </w:r>
        <w:r w:rsidR="00E91F4A" w:rsidRPr="00F37121">
          <w:rPr>
            <w:rFonts w:ascii="Times New Roman" w:hAnsi="Times New Roman" w:cs="Times New Roman"/>
            <w:noProof/>
            <w:szCs w:val="22"/>
            <w:vertAlign w:val="superscript"/>
          </w:rPr>
          <w:t>2</w:t>
        </w:r>
        <w:r w:rsidR="00CA6DC7">
          <w:rPr>
            <w:szCs w:val="22"/>
          </w:rPr>
          <w:fldChar w:fldCharType="end"/>
        </w:r>
      </w:hyperlink>
      <w:r w:rsidR="009A3382">
        <w:rPr>
          <w:szCs w:val="22"/>
        </w:rPr>
        <w:t xml:space="preserve"> </w:t>
      </w:r>
      <w:r w:rsidR="009A3382" w:rsidRPr="009A3382">
        <w:rPr>
          <w:szCs w:val="22"/>
        </w:rPr>
        <w:t>In 201</w:t>
      </w:r>
      <w:r w:rsidR="00097C92">
        <w:rPr>
          <w:szCs w:val="22"/>
        </w:rPr>
        <w:t>2</w:t>
      </w:r>
      <w:r w:rsidR="009A3382" w:rsidRPr="009A3382">
        <w:rPr>
          <w:szCs w:val="22"/>
        </w:rPr>
        <w:t xml:space="preserve">, congenital anomalies were associated with about </w:t>
      </w:r>
      <w:r w:rsidR="00097C92">
        <w:rPr>
          <w:szCs w:val="22"/>
        </w:rPr>
        <w:t>a third</w:t>
      </w:r>
      <w:r w:rsidR="009A3382" w:rsidRPr="009A3382">
        <w:rPr>
          <w:szCs w:val="22"/>
        </w:rPr>
        <w:t xml:space="preserve"> of </w:t>
      </w:r>
      <w:r w:rsidR="00097C92">
        <w:rPr>
          <w:szCs w:val="22"/>
        </w:rPr>
        <w:t>infant</w:t>
      </w:r>
      <w:r w:rsidR="009A3382" w:rsidRPr="009A3382">
        <w:rPr>
          <w:szCs w:val="22"/>
        </w:rPr>
        <w:t xml:space="preserve"> d</w:t>
      </w:r>
      <w:r w:rsidR="009A3382">
        <w:rPr>
          <w:szCs w:val="22"/>
        </w:rPr>
        <w:t>eaths in the UK</w:t>
      </w:r>
      <w:r w:rsidR="009A3382" w:rsidRPr="009A3382">
        <w:rPr>
          <w:szCs w:val="22"/>
        </w:rPr>
        <w:t>.</w:t>
      </w:r>
      <w:hyperlink w:anchor="_ENREF_3" w:tooltip="Office for National Statistics, 2014 #39" w:history="1">
        <w:r w:rsidR="00CA6DC7">
          <w:rPr>
            <w:szCs w:val="22"/>
          </w:rPr>
          <w:fldChar w:fldCharType="begin"/>
        </w:r>
        <w:r w:rsidR="00E91F4A">
          <w:rPr>
            <w:szCs w:val="22"/>
          </w:rPr>
          <w:instrText xml:space="preserve"> ADDIN EN.CITE &lt;EndNote&gt;&lt;Cite&gt;&lt;Author&gt;Office for National Statistics&lt;/Author&gt;&lt;Year&gt;2014&lt;/Year&gt;&lt;RecNum&gt;39&lt;/RecNum&gt;&lt;DisplayText&gt;&lt;style face="superscript" font="Times New Roman" size="12"&gt;3&lt;/style&gt;&lt;/DisplayText&gt;&lt;record&gt;&lt;rec-number&gt;39&lt;/rec-number&gt;&lt;foreign-keys&gt;&lt;key app="EN" db-id="vawdf9rp9r20aqet90nxxzvcasr2xssrew02" timestamp="1494850425"&gt;39&lt;/key&gt;&lt;/foreign-keys&gt;&lt;ref-type name="Web Page"&gt;12&lt;/ref-type&gt;&lt;contributors&gt;&lt;authors&gt;&lt;author&gt;Office for National Statistics,&lt;/author&gt;&lt;/authors&gt;&lt;/contributors&gt;&lt;titles&gt;&lt;title&gt;Childhood, Infant and Perinatal Mortality in England and Wales: 2012&lt;/title&gt;&lt;/titles&gt;&lt;number&gt;15 May 2017&lt;/number&gt;&lt;dates&gt;&lt;year&gt;2014&lt;/year&gt;&lt;/dates&gt;&lt;urls&gt;&lt;related-urls&gt;&lt;url&gt;https://www.ons.gov.uk/peoplepopulationandcommunity/birthsdeathsandmarriages/deaths/bulletins/childhoodinfantandperinatalmortalityinenglandandwales/2014-01-30&lt;/url&gt;&lt;/related-urls&gt;&lt;/urls&gt;&lt;/record&gt;&lt;/Cite&gt;&lt;/EndNote&gt;</w:instrText>
        </w:r>
        <w:r w:rsidR="00CA6DC7">
          <w:rPr>
            <w:szCs w:val="22"/>
          </w:rPr>
          <w:fldChar w:fldCharType="separate"/>
        </w:r>
        <w:r w:rsidR="00E91F4A" w:rsidRPr="00036CFB">
          <w:rPr>
            <w:rFonts w:ascii="Times New Roman" w:hAnsi="Times New Roman" w:cs="Times New Roman"/>
            <w:noProof/>
            <w:szCs w:val="22"/>
            <w:vertAlign w:val="superscript"/>
          </w:rPr>
          <w:t>3</w:t>
        </w:r>
        <w:r w:rsidR="00CA6DC7">
          <w:rPr>
            <w:szCs w:val="22"/>
          </w:rPr>
          <w:fldChar w:fldCharType="end"/>
        </w:r>
      </w:hyperlink>
      <w:r w:rsidR="009A3382" w:rsidRPr="009A3382">
        <w:rPr>
          <w:szCs w:val="22"/>
        </w:rPr>
        <w:t xml:space="preserve"> </w:t>
      </w:r>
      <w:r w:rsidR="009A3382">
        <w:rPr>
          <w:szCs w:val="22"/>
        </w:rPr>
        <w:t>Further studies are needed</w:t>
      </w:r>
      <w:r w:rsidR="009A3382" w:rsidRPr="009A3382">
        <w:rPr>
          <w:szCs w:val="22"/>
        </w:rPr>
        <w:t xml:space="preserve"> to identify potentially preventable causes and to understand the source of the variations in child death rates across Europe</w:t>
      </w:r>
      <w:r w:rsidR="009A3382">
        <w:rPr>
          <w:szCs w:val="22"/>
        </w:rPr>
        <w:t>,</w:t>
      </w:r>
      <w:r w:rsidR="009A3382" w:rsidRPr="009A3382">
        <w:rPr>
          <w:szCs w:val="22"/>
        </w:rPr>
        <w:t xml:space="preserve"> including health inequalities. </w:t>
      </w:r>
    </w:p>
    <w:p w14:paraId="787F828D" w14:textId="77777777" w:rsidR="00E873E4" w:rsidRPr="009A3382" w:rsidRDefault="00E873E4" w:rsidP="009A3382">
      <w:pPr>
        <w:pStyle w:val="Default"/>
        <w:jc w:val="both"/>
        <w:rPr>
          <w:szCs w:val="22"/>
        </w:rPr>
      </w:pPr>
    </w:p>
    <w:p w14:paraId="4EC0525C" w14:textId="01F80FF1" w:rsidR="009A3382" w:rsidRDefault="009A3382" w:rsidP="009A3382">
      <w:pPr>
        <w:pStyle w:val="Default"/>
        <w:jc w:val="both"/>
        <w:rPr>
          <w:szCs w:val="22"/>
        </w:rPr>
      </w:pPr>
      <w:r>
        <w:rPr>
          <w:szCs w:val="22"/>
        </w:rPr>
        <w:t xml:space="preserve">Existing studies focus on </w:t>
      </w:r>
      <w:r w:rsidR="003F093D">
        <w:rPr>
          <w:szCs w:val="22"/>
        </w:rPr>
        <w:t xml:space="preserve">specific </w:t>
      </w:r>
      <w:r>
        <w:rPr>
          <w:szCs w:val="22"/>
        </w:rPr>
        <w:t xml:space="preserve">conditions </w:t>
      </w:r>
      <w:r w:rsidR="003F093D">
        <w:rPr>
          <w:szCs w:val="22"/>
        </w:rPr>
        <w:t>for example</w:t>
      </w:r>
      <w:r>
        <w:rPr>
          <w:szCs w:val="22"/>
        </w:rPr>
        <w:t xml:space="preserve"> Down syndrome</w:t>
      </w:r>
      <w:r w:rsidRPr="009A3382">
        <w:rPr>
          <w:szCs w:val="22"/>
        </w:rPr>
        <w:t>,</w:t>
      </w:r>
      <w:r w:rsidR="00CA6DC7">
        <w:rPr>
          <w:szCs w:val="22"/>
        </w:rPr>
        <w:fldChar w:fldCharType="begin">
          <w:fldData xml:space="preserve">PEVuZE5vdGU+PENpdGU+PEF1dGhvcj5SYW5raW48L0F1dGhvcj48WWVhcj4yMDEyPC9ZZWFyPjxS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b2RpY2FsPjxwYWdlcz5lMTM3My04MTwvcGFnZXM+PHZvbHVtZT4xMjk8L3ZvbHVtZT48bnVtYmVy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</w:fldData>
        </w:fldChar>
      </w:r>
      <w:r w:rsidR="00F37121">
        <w:rPr>
          <w:szCs w:val="22"/>
        </w:rPr>
        <w:instrText xml:space="preserve"> ADDIN EN.CITE </w:instrText>
      </w:r>
      <w:r w:rsidR="00CA6DC7">
        <w:rPr>
          <w:szCs w:val="22"/>
        </w:rPr>
        <w:fldChar w:fldCharType="begin">
          <w:fldData xml:space="preserve">PEVuZE5vdGU+PENpdGU+PEF1dGhvcj5SYW5raW48L0F1dGhvcj48WWVhcj4yMDEyPC9ZZWFyPjxS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b2RpY2FsPjxwYWdlcz5lMTM3My04MTwvcGFnZXM+PHZvbHVtZT4xMjk8L3ZvbHVtZT48bnVtYmVy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</w:fldData>
        </w:fldChar>
      </w:r>
      <w:r w:rsidR="00F37121">
        <w:rPr>
          <w:szCs w:val="22"/>
        </w:rPr>
        <w:instrText xml:space="preserve"> ADDIN EN.CITE.DATA </w:instrText>
      </w:r>
      <w:r w:rsidR="00CA6DC7">
        <w:rPr>
          <w:szCs w:val="22"/>
        </w:rPr>
      </w:r>
      <w:r w:rsidR="00CA6DC7">
        <w:rPr>
          <w:szCs w:val="22"/>
        </w:rPr>
        <w:fldChar w:fldCharType="end"/>
      </w:r>
      <w:r w:rsidR="00CA6DC7">
        <w:rPr>
          <w:szCs w:val="22"/>
        </w:rPr>
      </w:r>
      <w:r w:rsidR="00CA6DC7">
        <w:rPr>
          <w:szCs w:val="22"/>
        </w:rPr>
        <w:fldChar w:fldCharType="separate"/>
      </w:r>
      <w:hyperlink w:anchor="_ENREF_4" w:tooltip="Rankin, 2012 #5" w:history="1">
        <w:r w:rsidR="00E91F4A" w:rsidRPr="00F37121">
          <w:rPr>
            <w:rFonts w:ascii="Times New Roman" w:hAnsi="Times New Roman" w:cs="Times New Roman"/>
            <w:noProof/>
            <w:szCs w:val="22"/>
            <w:vertAlign w:val="superscript"/>
          </w:rPr>
          <w:t>4</w:t>
        </w:r>
      </w:hyperlink>
      <w:r w:rsidR="00F37121" w:rsidRPr="00F37121">
        <w:rPr>
          <w:rFonts w:ascii="Times New Roman" w:hAnsi="Times New Roman" w:cs="Times New Roman"/>
          <w:noProof/>
          <w:szCs w:val="22"/>
          <w:vertAlign w:val="superscript"/>
        </w:rPr>
        <w:t>,</w:t>
      </w:r>
      <w:hyperlink w:anchor="_ENREF_5" w:tooltip="Wu, 2013 #7" w:history="1">
        <w:r w:rsidR="00E91F4A" w:rsidRPr="00F37121">
          <w:rPr>
            <w:rFonts w:ascii="Times New Roman" w:hAnsi="Times New Roman" w:cs="Times New Roman"/>
            <w:noProof/>
            <w:szCs w:val="22"/>
            <w:vertAlign w:val="superscript"/>
          </w:rPr>
          <w:t>5</w:t>
        </w:r>
      </w:hyperlink>
      <w:r w:rsidR="00CA6DC7">
        <w:rPr>
          <w:szCs w:val="22"/>
        </w:rPr>
        <w:fldChar w:fldCharType="end"/>
      </w:r>
      <w:r w:rsidRPr="009A3382">
        <w:rPr>
          <w:szCs w:val="22"/>
        </w:rPr>
        <w:t xml:space="preserve"> </w:t>
      </w:r>
      <w:r>
        <w:rPr>
          <w:szCs w:val="22"/>
        </w:rPr>
        <w:t>spina bifida</w:t>
      </w:r>
      <w:hyperlink w:anchor="_ENREF_6" w:tooltip="Shin, 2012 #10" w:history="1">
        <w:r w:rsidR="00CA6DC7">
          <w:rPr>
            <w:szCs w:val="22"/>
          </w:rPr>
          <w:fldChar w:fldCharType="begin">
            <w:fldData xml:space="preserve">PEVuZE5vdGU+PENpdGU+PEF1dGhvcj5TaGluPC9BdXRob3I+PFllYXI+MjAxMjwvWWVhcj48UmVj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=
</w:fldData>
          </w:fldChar>
        </w:r>
        <w:r w:rsidR="00E91F4A">
          <w:rPr>
            <w:szCs w:val="22"/>
          </w:rPr>
          <w:instrText xml:space="preserve"> ADDIN EN.CITE </w:instrText>
        </w:r>
        <w:r w:rsidR="00CA6DC7">
          <w:rPr>
            <w:szCs w:val="22"/>
          </w:rPr>
          <w:fldChar w:fldCharType="begin">
            <w:fldData xml:space="preserve">PEVuZE5vdGU+PENpdGU+PEF1dGhvcj5TaGluPC9BdXRob3I+PFllYXI+MjAxMjwvWWVhcj48UmVj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=
</w:fldData>
          </w:fldChar>
        </w:r>
        <w:r w:rsidR="00E91F4A">
          <w:rPr>
            <w:szCs w:val="22"/>
          </w:rPr>
          <w:instrText xml:space="preserve"> ADDIN EN.CITE.DATA </w:instrText>
        </w:r>
        <w:r w:rsidR="00CA6DC7">
          <w:rPr>
            <w:szCs w:val="22"/>
          </w:rPr>
        </w:r>
        <w:r w:rsidR="00CA6DC7">
          <w:rPr>
            <w:szCs w:val="22"/>
          </w:rPr>
          <w:fldChar w:fldCharType="end"/>
        </w:r>
        <w:r w:rsidR="00CA6DC7">
          <w:rPr>
            <w:szCs w:val="22"/>
          </w:rPr>
        </w:r>
        <w:r w:rsidR="00CA6DC7">
          <w:rPr>
            <w:szCs w:val="22"/>
          </w:rPr>
          <w:fldChar w:fldCharType="separate"/>
        </w:r>
        <w:r w:rsidR="00E91F4A" w:rsidRPr="00F37121">
          <w:rPr>
            <w:rFonts w:ascii="Times New Roman" w:hAnsi="Times New Roman" w:cs="Times New Roman"/>
            <w:noProof/>
            <w:szCs w:val="22"/>
            <w:vertAlign w:val="superscript"/>
          </w:rPr>
          <w:t>6</w:t>
        </w:r>
        <w:r w:rsidR="00CA6DC7">
          <w:rPr>
            <w:szCs w:val="22"/>
          </w:rPr>
          <w:fldChar w:fldCharType="end"/>
        </w:r>
      </w:hyperlink>
      <w:r>
        <w:rPr>
          <w:szCs w:val="22"/>
        </w:rPr>
        <w:t xml:space="preserve"> and cardiac anomalies,</w:t>
      </w:r>
      <w:hyperlink w:anchor="_ENREF_7" w:tooltip="Boneva, 2001 #8" w:history="1">
        <w:r w:rsidR="00CA6DC7">
          <w:rPr>
            <w:szCs w:val="22"/>
          </w:rPr>
          <w:fldChar w:fldCharType="begin">
            <w:fldData xml:space="preserve">PEVuZE5vdGU+PENpdGU+PEF1dGhvcj5Cb25ldmE8L0F1dGhvcj48WWVhcj4yMDAxPC9ZZWFyPjxS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dGlvbjwvYWJici0xPjwvYWx0LXBlcmlvZGljYWw+PHBhZ2VzPjIzNzYtODE8L3BhZ2VzPjx2b2x1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Q2lyY3VsYXRpb248L2FiYnItMT48L2FsdC1wZXJpb2RpY2FsPjxwYWdlcz4zMzctNDY7IGRpc2N1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</w:fldData>
          </w:fldChar>
        </w:r>
        <w:r w:rsidR="00E91F4A">
          <w:rPr>
            <w:szCs w:val="22"/>
          </w:rPr>
          <w:instrText xml:space="preserve"> ADDIN EN.CITE </w:instrText>
        </w:r>
        <w:r w:rsidR="00CA6DC7">
          <w:rPr>
            <w:szCs w:val="22"/>
          </w:rPr>
          <w:fldChar w:fldCharType="begin">
            <w:fldData xml:space="preserve">PEVuZE5vdGU+PENpdGU+PEF1dGhvcj5Cb25ldmE8L0F1dGhvcj48WWVhcj4yMDAxPC9ZZWFyPjxS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dGlvbjwvYWJici0xPjwvYWx0LXBlcmlvZGljYWw+PHBhZ2VzPjIzNzYtODE8L3BhZ2VzPjx2b2x1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Q2lyY3VsYXRpb248L2FiYnItMT48L2FsdC1wZXJpb2RpY2FsPjxwYWdlcz4zMzctNDY7IGRpc2N1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</w:fldData>
          </w:fldChar>
        </w:r>
        <w:r w:rsidR="00E91F4A">
          <w:rPr>
            <w:szCs w:val="22"/>
          </w:rPr>
          <w:instrText xml:space="preserve"> ADDIN EN.CITE.DATA </w:instrText>
        </w:r>
        <w:r w:rsidR="00CA6DC7">
          <w:rPr>
            <w:szCs w:val="22"/>
          </w:rPr>
        </w:r>
        <w:r w:rsidR="00CA6DC7">
          <w:rPr>
            <w:szCs w:val="22"/>
          </w:rPr>
          <w:fldChar w:fldCharType="end"/>
        </w:r>
        <w:r w:rsidR="00CA6DC7">
          <w:rPr>
            <w:szCs w:val="22"/>
          </w:rPr>
        </w:r>
        <w:r w:rsidR="00CA6DC7">
          <w:rPr>
            <w:szCs w:val="22"/>
          </w:rPr>
          <w:fldChar w:fldCharType="separate"/>
        </w:r>
        <w:r w:rsidR="00E91F4A" w:rsidRPr="00015F79">
          <w:rPr>
            <w:rFonts w:ascii="Times New Roman" w:hAnsi="Times New Roman" w:cs="Times New Roman"/>
            <w:noProof/>
            <w:szCs w:val="22"/>
            <w:vertAlign w:val="superscript"/>
          </w:rPr>
          <w:t>7-9</w:t>
        </w:r>
        <w:r w:rsidR="00CA6DC7">
          <w:rPr>
            <w:szCs w:val="22"/>
          </w:rPr>
          <w:fldChar w:fldCharType="end"/>
        </w:r>
      </w:hyperlink>
      <w:r>
        <w:rPr>
          <w:szCs w:val="22"/>
        </w:rPr>
        <w:t xml:space="preserve"> </w:t>
      </w:r>
      <w:r w:rsidRPr="009A3382">
        <w:rPr>
          <w:szCs w:val="22"/>
        </w:rPr>
        <w:t xml:space="preserve">but there is a lack of detailed information about the survival </w:t>
      </w:r>
      <w:r w:rsidR="00D26585">
        <w:rPr>
          <w:szCs w:val="22"/>
        </w:rPr>
        <w:t xml:space="preserve">of </w:t>
      </w:r>
      <w:r w:rsidR="00902882">
        <w:rPr>
          <w:szCs w:val="22"/>
        </w:rPr>
        <w:t xml:space="preserve">children with </w:t>
      </w:r>
      <w:r w:rsidR="00D26585">
        <w:rPr>
          <w:szCs w:val="22"/>
        </w:rPr>
        <w:t>other</w:t>
      </w:r>
      <w:r w:rsidRPr="009A3382">
        <w:rPr>
          <w:szCs w:val="22"/>
        </w:rPr>
        <w:t xml:space="preserve"> specific congenital anomalies. </w:t>
      </w:r>
      <w:r>
        <w:rPr>
          <w:szCs w:val="22"/>
        </w:rPr>
        <w:t>A</w:t>
      </w:r>
      <w:r w:rsidRPr="009A3382">
        <w:rPr>
          <w:szCs w:val="22"/>
        </w:rPr>
        <w:t xml:space="preserve"> recent study did report on a large number of spec</w:t>
      </w:r>
      <w:r>
        <w:rPr>
          <w:szCs w:val="22"/>
        </w:rPr>
        <w:t>ific congenital anomaly groups,</w:t>
      </w:r>
      <w:hyperlink w:anchor="_ENREF_10" w:tooltip="Tennant, 2010 #6" w:history="1">
        <w:r w:rsidR="00CA6DC7">
          <w:rPr>
            <w:szCs w:val="22"/>
          </w:rPr>
          <w:fldChar w:fldCharType="begin">
            <w:fldData xml:space="preserve">PEVuZE5vdGU+PENpdGU+PEF1dGhvcj5UZW5uYW50PC9BdXRob3I+PFllYXI+MjAxMDwvWWVhcj48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YWJici0xPjwvYWx0LXBlcmlvZGljYWw+PHBhZ2VzPjY0OS01NjwvcGFnZXM+PHZvbHVtZT4zNzU8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</w:fldData>
          </w:fldChar>
        </w:r>
        <w:r w:rsidR="00E91F4A">
          <w:rPr>
            <w:szCs w:val="22"/>
          </w:rPr>
          <w:instrText xml:space="preserve"> ADDIN EN.CITE </w:instrText>
        </w:r>
        <w:r w:rsidR="00CA6DC7">
          <w:rPr>
            <w:szCs w:val="22"/>
          </w:rPr>
          <w:fldChar w:fldCharType="begin">
            <w:fldData xml:space="preserve">PEVuZE5vdGU+PENpdGU+PEF1dGhvcj5UZW5uYW50PC9BdXRob3I+PFllYXI+MjAxMDwvWWVhcj48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YWJici0xPjwvYWx0LXBlcmlvZGljYWw+PHBhZ2VzPjY0OS01NjwvcGFnZXM+PHZvbHVtZT4zNzU8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</w:fldData>
          </w:fldChar>
        </w:r>
        <w:r w:rsidR="00E91F4A">
          <w:rPr>
            <w:szCs w:val="22"/>
          </w:rPr>
          <w:instrText xml:space="preserve"> ADDIN EN.CITE.DATA </w:instrText>
        </w:r>
        <w:r w:rsidR="00CA6DC7">
          <w:rPr>
            <w:szCs w:val="22"/>
          </w:rPr>
        </w:r>
        <w:r w:rsidR="00CA6DC7">
          <w:rPr>
            <w:szCs w:val="22"/>
          </w:rPr>
          <w:fldChar w:fldCharType="end"/>
        </w:r>
        <w:r w:rsidR="00CA6DC7">
          <w:rPr>
            <w:szCs w:val="22"/>
          </w:rPr>
        </w:r>
        <w:r w:rsidR="00CA6DC7">
          <w:rPr>
            <w:szCs w:val="22"/>
          </w:rPr>
          <w:fldChar w:fldCharType="separate"/>
        </w:r>
        <w:r w:rsidR="00E91F4A" w:rsidRPr="00015F79">
          <w:rPr>
            <w:rFonts w:ascii="Times New Roman" w:hAnsi="Times New Roman" w:cs="Times New Roman"/>
            <w:noProof/>
            <w:szCs w:val="22"/>
            <w:vertAlign w:val="superscript"/>
          </w:rPr>
          <w:t>10</w:t>
        </w:r>
        <w:r w:rsidR="00CA6DC7">
          <w:rPr>
            <w:szCs w:val="22"/>
          </w:rPr>
          <w:fldChar w:fldCharType="end"/>
        </w:r>
      </w:hyperlink>
      <w:r>
        <w:rPr>
          <w:szCs w:val="22"/>
        </w:rPr>
        <w:t xml:space="preserve"> h</w:t>
      </w:r>
      <w:r w:rsidRPr="009A3382">
        <w:rPr>
          <w:szCs w:val="22"/>
        </w:rPr>
        <w:t xml:space="preserve">owever, </w:t>
      </w:r>
      <w:r>
        <w:rPr>
          <w:szCs w:val="22"/>
        </w:rPr>
        <w:t>it was based on data from</w:t>
      </w:r>
      <w:r w:rsidRPr="009A3382">
        <w:rPr>
          <w:szCs w:val="22"/>
        </w:rPr>
        <w:t xml:space="preserve"> one region of England and</w:t>
      </w:r>
      <w:r w:rsidR="00A764C4" w:rsidRPr="00574A31">
        <w:rPr>
          <w:szCs w:val="22"/>
        </w:rPr>
        <w:t>,</w:t>
      </w:r>
      <w:r w:rsidRPr="009A3382">
        <w:rPr>
          <w:szCs w:val="22"/>
        </w:rPr>
        <w:t xml:space="preserve"> as indicated above, the mortality rates are likely to vary considerably across Europe. No analysis comparing the mortality of children with </w:t>
      </w:r>
      <w:r w:rsidR="006D497B">
        <w:rPr>
          <w:szCs w:val="22"/>
        </w:rPr>
        <w:t xml:space="preserve">specific </w:t>
      </w:r>
      <w:r w:rsidRPr="009A3382">
        <w:rPr>
          <w:szCs w:val="22"/>
        </w:rPr>
        <w:t>congenital anomalies above the age of one across Europe has been published</w:t>
      </w:r>
      <w:r w:rsidR="006D497B">
        <w:rPr>
          <w:szCs w:val="22"/>
        </w:rPr>
        <w:t>.</w:t>
      </w:r>
    </w:p>
    <w:p w14:paraId="43246611" w14:textId="77777777" w:rsidR="00FD4E7D" w:rsidRDefault="00FD4E7D" w:rsidP="00FD4E7D">
      <w:pPr>
        <w:pStyle w:val="Default"/>
        <w:jc w:val="both"/>
        <w:rPr>
          <w:iCs/>
          <w:szCs w:val="20"/>
        </w:rPr>
      </w:pPr>
    </w:p>
    <w:p w14:paraId="666C816D" w14:textId="1A6A34F0" w:rsidR="00FD4E7D" w:rsidRDefault="00FD4E7D" w:rsidP="00250429">
      <w:pPr>
        <w:pStyle w:val="Default"/>
        <w:jc w:val="both"/>
      </w:pPr>
      <w:r>
        <w:rPr>
          <w:iCs/>
          <w:szCs w:val="20"/>
        </w:rPr>
        <w:t xml:space="preserve">The </w:t>
      </w:r>
      <w:r>
        <w:t xml:space="preserve">American study by Copeland and Kirby </w:t>
      </w:r>
      <w:r w:rsidR="00A764C4" w:rsidRPr="00574A31">
        <w:t>(</w:t>
      </w:r>
      <w:r>
        <w:t>2007</w:t>
      </w:r>
      <w:r w:rsidR="00A764C4" w:rsidRPr="00574A31">
        <w:t>)</w:t>
      </w:r>
      <w:r>
        <w:t xml:space="preserve"> that compared mortality associated with a congenital anomaly using congenital anomaly registry data versus death certificate data,</w:t>
      </w:r>
      <w:hyperlink w:anchor="_ENREF_11" w:tooltip="Copeland, 2007 #41" w:history="1">
        <w:r w:rsidR="00CA6DC7">
          <w:fldChar w:fldCharType="begin">
            <w:fldData xml:space="preserve">PEVuZE5vdGU+PENpdGU+PEF1dGhvcj5Db3BlbGFuZDwvQXV0aG9yPjxZZWFyPjIwMDc8L1llYXI+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</w:fldData>
          </w:fldChar>
        </w:r>
        <w:r>
          <w:instrText xml:space="preserve"> ADDIN EN.CITE </w:instrText>
        </w:r>
        <w:r w:rsidR="00CA6DC7">
          <w:fldChar w:fldCharType="begin">
            <w:fldData xml:space="preserve">PEVuZE5vdGU+PENpdGU+PEF1dGhvcj5Db3BlbGFuZDwvQXV0aG9yPjxZZWFyPjIwMDc8L1llYXI+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</w:fldData>
          </w:fldChar>
        </w:r>
        <w:r>
          <w:instrText xml:space="preserve"> ADDIN EN.CITE.DATA </w:instrText>
        </w:r>
        <w:r w:rsidR="00CA6DC7">
          <w:fldChar w:fldCharType="end"/>
        </w:r>
        <w:r w:rsidR="00CA6DC7">
          <w:fldChar w:fldCharType="separate"/>
        </w:r>
        <w:r w:rsidRPr="00724308">
          <w:rPr>
            <w:rFonts w:ascii="Times New Roman" w:hAnsi="Times New Roman" w:cs="Times New Roman"/>
            <w:noProof/>
            <w:vertAlign w:val="superscript"/>
          </w:rPr>
          <w:t>11</w:t>
        </w:r>
        <w:r w:rsidR="00CA6DC7">
          <w:fldChar w:fldCharType="end"/>
        </w:r>
      </w:hyperlink>
      <w:r>
        <w:t xml:space="preserve"> found that </w:t>
      </w:r>
      <w:r>
        <w:rPr>
          <w:iCs/>
          <w:szCs w:val="20"/>
        </w:rPr>
        <w:t xml:space="preserve">an existing </w:t>
      </w:r>
      <w:r>
        <w:t>congenital anomaly</w:t>
      </w:r>
      <w:r>
        <w:rPr>
          <w:iCs/>
          <w:szCs w:val="20"/>
        </w:rPr>
        <w:t xml:space="preserve"> was not commonly reported as an </w:t>
      </w:r>
      <w:r>
        <w:t>underlying</w:t>
      </w:r>
      <w:r>
        <w:rPr>
          <w:iCs/>
          <w:szCs w:val="20"/>
        </w:rPr>
        <w:t xml:space="preserve"> cause of death in a death certificate</w:t>
      </w:r>
      <w:r>
        <w:t>. The WP3 study will identify deaths up to 10 years of age via the linkage between data from the EUROCAT congenital anomaly registries and data from m</w:t>
      </w:r>
      <w:r w:rsidR="00250429">
        <w:t>ortality databases to determine</w:t>
      </w:r>
      <w:r>
        <w:t xml:space="preserve"> the contribution of congenital anomalies to mortality up to 10 years of age.</w:t>
      </w:r>
    </w:p>
    <w:p w14:paraId="6BAE17F9" w14:textId="77777777" w:rsidR="00670AF6" w:rsidRPr="00900A51" w:rsidRDefault="00670AF6" w:rsidP="009A3382">
      <w:pPr>
        <w:pStyle w:val="Default"/>
        <w:jc w:val="both"/>
        <w:rPr>
          <w:sz w:val="22"/>
          <w:szCs w:val="22"/>
        </w:rPr>
      </w:pPr>
    </w:p>
    <w:p w14:paraId="10DAA272" w14:textId="77777777" w:rsidR="00670AF6" w:rsidRPr="00900A51" w:rsidRDefault="0019551A" w:rsidP="00670AF6">
      <w:pPr>
        <w:rPr>
          <w:rFonts w:ascii="Calibri" w:hAnsi="Calibri" w:cs="Calibri"/>
          <w:color w:val="000000"/>
          <w:sz w:val="24"/>
          <w:szCs w:val="24"/>
        </w:rPr>
      </w:pPr>
      <w:r w:rsidRPr="00900A51">
        <w:rPr>
          <w:rFonts w:ascii="Calibri" w:hAnsi="Calibri" w:cs="Calibri"/>
          <w:color w:val="000000"/>
          <w:sz w:val="24"/>
          <w:szCs w:val="24"/>
        </w:rPr>
        <w:t>M</w:t>
      </w:r>
      <w:r w:rsidR="00670AF6" w:rsidRPr="00900A51">
        <w:rPr>
          <w:rFonts w:ascii="Calibri" w:hAnsi="Calibri" w:cs="Calibri"/>
          <w:color w:val="000000"/>
          <w:sz w:val="24"/>
          <w:szCs w:val="24"/>
        </w:rPr>
        <w:t xml:space="preserve">ortality during the first year of life will be </w:t>
      </w:r>
      <w:r w:rsidRPr="00900A51">
        <w:rPr>
          <w:rFonts w:ascii="Calibri" w:hAnsi="Calibri" w:cs="Calibri"/>
          <w:color w:val="000000"/>
          <w:sz w:val="24"/>
          <w:szCs w:val="24"/>
        </w:rPr>
        <w:t>examined using the following categories</w:t>
      </w:r>
      <w:r w:rsidR="00670AF6" w:rsidRPr="00900A51">
        <w:rPr>
          <w:rFonts w:ascii="Calibri" w:hAnsi="Calibri" w:cs="Calibri"/>
          <w:color w:val="000000"/>
          <w:sz w:val="24"/>
          <w:szCs w:val="24"/>
        </w:rPr>
        <w:t xml:space="preserve">: </w:t>
      </w:r>
    </w:p>
    <w:p w14:paraId="2E96B3FA" w14:textId="77777777" w:rsidR="00670AF6" w:rsidRPr="00900A51" w:rsidRDefault="00670AF6" w:rsidP="00670AF6">
      <w:pPr>
        <w:rPr>
          <w:rFonts w:ascii="Calibri" w:hAnsi="Calibri" w:cs="Calibri"/>
          <w:color w:val="000000"/>
          <w:sz w:val="24"/>
          <w:szCs w:val="24"/>
        </w:rPr>
      </w:pPr>
      <w:proofErr w:type="gramStart"/>
      <w:r w:rsidRPr="00900A51">
        <w:rPr>
          <w:rFonts w:ascii="Calibri" w:hAnsi="Calibri" w:cs="Calibri"/>
          <w:color w:val="000000"/>
          <w:sz w:val="24"/>
          <w:szCs w:val="24"/>
        </w:rPr>
        <w:t>a</w:t>
      </w:r>
      <w:proofErr w:type="gramEnd"/>
      <w:r w:rsidRPr="00900A51">
        <w:rPr>
          <w:rFonts w:ascii="Calibri" w:hAnsi="Calibri" w:cs="Calibri"/>
          <w:color w:val="000000"/>
          <w:sz w:val="24"/>
          <w:szCs w:val="24"/>
        </w:rPr>
        <w:t>.</w:t>
      </w:r>
      <w:r w:rsidRPr="00900A51">
        <w:rPr>
          <w:rFonts w:ascii="Calibri" w:hAnsi="Calibri" w:cs="Calibri"/>
          <w:color w:val="000000"/>
          <w:sz w:val="24"/>
          <w:szCs w:val="24"/>
        </w:rPr>
        <w:tab/>
        <w:t xml:space="preserve">early neonatal death (death within the first 0-6 days of life) </w:t>
      </w:r>
    </w:p>
    <w:p w14:paraId="66833903" w14:textId="77777777" w:rsidR="00670AF6" w:rsidRPr="00900A51" w:rsidRDefault="00670AF6" w:rsidP="00670AF6">
      <w:pPr>
        <w:rPr>
          <w:rFonts w:ascii="Calibri" w:hAnsi="Calibri" w:cs="Calibri"/>
          <w:color w:val="000000"/>
          <w:sz w:val="24"/>
          <w:szCs w:val="24"/>
        </w:rPr>
      </w:pPr>
      <w:proofErr w:type="gramStart"/>
      <w:r w:rsidRPr="00900A51">
        <w:rPr>
          <w:rFonts w:ascii="Calibri" w:hAnsi="Calibri" w:cs="Calibri"/>
          <w:color w:val="000000"/>
          <w:sz w:val="24"/>
          <w:szCs w:val="24"/>
        </w:rPr>
        <w:t>b</w:t>
      </w:r>
      <w:proofErr w:type="gramEnd"/>
      <w:r w:rsidRPr="00900A51">
        <w:rPr>
          <w:rFonts w:ascii="Calibri" w:hAnsi="Calibri" w:cs="Calibri"/>
          <w:color w:val="000000"/>
          <w:sz w:val="24"/>
          <w:szCs w:val="24"/>
        </w:rPr>
        <w:t>.</w:t>
      </w:r>
      <w:r w:rsidRPr="00900A51">
        <w:rPr>
          <w:rFonts w:ascii="Calibri" w:hAnsi="Calibri" w:cs="Calibri"/>
          <w:color w:val="000000"/>
          <w:sz w:val="24"/>
          <w:szCs w:val="24"/>
        </w:rPr>
        <w:tab/>
        <w:t xml:space="preserve">late neonatal death (death within the first 7-27 days of life) </w:t>
      </w:r>
    </w:p>
    <w:p w14:paraId="532F14F6" w14:textId="77777777" w:rsidR="0019551A" w:rsidRPr="00900A51" w:rsidRDefault="00670AF6" w:rsidP="00670AF6">
      <w:pPr>
        <w:rPr>
          <w:rFonts w:ascii="Calibri" w:hAnsi="Calibri" w:cs="Calibri"/>
          <w:color w:val="000000"/>
          <w:sz w:val="24"/>
          <w:szCs w:val="24"/>
        </w:rPr>
      </w:pPr>
      <w:proofErr w:type="gramStart"/>
      <w:r w:rsidRPr="00900A51">
        <w:rPr>
          <w:rFonts w:ascii="Calibri" w:hAnsi="Calibri" w:cs="Calibri"/>
          <w:color w:val="000000"/>
          <w:sz w:val="24"/>
          <w:szCs w:val="24"/>
        </w:rPr>
        <w:t>c</w:t>
      </w:r>
      <w:proofErr w:type="gramEnd"/>
      <w:r w:rsidRPr="00900A51">
        <w:rPr>
          <w:rFonts w:ascii="Calibri" w:hAnsi="Calibri" w:cs="Calibri"/>
          <w:color w:val="000000"/>
          <w:sz w:val="24"/>
          <w:szCs w:val="24"/>
        </w:rPr>
        <w:t>.</w:t>
      </w:r>
      <w:r w:rsidRPr="00900A51">
        <w:rPr>
          <w:rFonts w:ascii="Calibri" w:hAnsi="Calibri" w:cs="Calibri"/>
          <w:color w:val="000000"/>
          <w:sz w:val="24"/>
          <w:szCs w:val="24"/>
        </w:rPr>
        <w:tab/>
      </w:r>
      <w:proofErr w:type="spellStart"/>
      <w:r w:rsidRPr="00900A51">
        <w:rPr>
          <w:rFonts w:ascii="Calibri" w:hAnsi="Calibri" w:cs="Calibri"/>
          <w:color w:val="000000"/>
          <w:sz w:val="24"/>
          <w:szCs w:val="24"/>
        </w:rPr>
        <w:t>postneonatal</w:t>
      </w:r>
      <w:proofErr w:type="spellEnd"/>
      <w:r w:rsidRPr="00900A51">
        <w:rPr>
          <w:rFonts w:ascii="Calibri" w:hAnsi="Calibri" w:cs="Calibri"/>
          <w:color w:val="000000"/>
          <w:sz w:val="24"/>
          <w:szCs w:val="24"/>
        </w:rPr>
        <w:t xml:space="preserve"> death (death from 28 days to under 1 year) </w:t>
      </w:r>
    </w:p>
    <w:p w14:paraId="5043F849" w14:textId="7241DF34" w:rsidR="00670AF6" w:rsidRPr="00900A51" w:rsidRDefault="00670AF6" w:rsidP="00670AF6">
      <w:pPr>
        <w:rPr>
          <w:rFonts w:ascii="Calibri" w:hAnsi="Calibri" w:cs="Calibri"/>
          <w:color w:val="000000"/>
          <w:sz w:val="24"/>
          <w:szCs w:val="24"/>
        </w:rPr>
      </w:pPr>
      <w:r w:rsidRPr="00900A51">
        <w:rPr>
          <w:rFonts w:ascii="Calibri" w:hAnsi="Calibri" w:cs="Calibri"/>
          <w:color w:val="000000"/>
          <w:sz w:val="24"/>
          <w:szCs w:val="24"/>
        </w:rPr>
        <w:t xml:space="preserve">This </w:t>
      </w:r>
      <w:r w:rsidR="00A85626">
        <w:rPr>
          <w:rFonts w:ascii="Calibri" w:hAnsi="Calibri" w:cs="Calibri"/>
          <w:color w:val="000000"/>
          <w:sz w:val="24"/>
          <w:szCs w:val="24"/>
        </w:rPr>
        <w:t>categorisation</w:t>
      </w:r>
      <w:r w:rsidRPr="00900A51">
        <w:rPr>
          <w:rFonts w:ascii="Calibri" w:hAnsi="Calibri" w:cs="Calibri"/>
          <w:color w:val="000000"/>
          <w:sz w:val="24"/>
          <w:szCs w:val="24"/>
        </w:rPr>
        <w:t xml:space="preserve"> is important as</w:t>
      </w:r>
      <w:r w:rsidR="003F093D">
        <w:rPr>
          <w:rFonts w:ascii="Calibri" w:hAnsi="Calibri" w:cs="Calibri"/>
          <w:color w:val="000000"/>
          <w:sz w:val="24"/>
          <w:szCs w:val="24"/>
        </w:rPr>
        <w:t>,</w:t>
      </w:r>
      <w:r w:rsidRPr="00900A51">
        <w:rPr>
          <w:rFonts w:ascii="Calibri" w:hAnsi="Calibri" w:cs="Calibri"/>
          <w:color w:val="000000"/>
          <w:sz w:val="24"/>
          <w:szCs w:val="24"/>
        </w:rPr>
        <w:t xml:space="preserve"> worldwide, 45% of deaths in children under 5 years occur in the neonatal period (</w:t>
      </w:r>
      <w:proofErr w:type="spellStart"/>
      <w:proofErr w:type="gramStart"/>
      <w:r w:rsidRPr="00900A51">
        <w:rPr>
          <w:rFonts w:ascii="Calibri" w:hAnsi="Calibri" w:cs="Calibri"/>
          <w:color w:val="000000"/>
          <w:sz w:val="24"/>
          <w:szCs w:val="24"/>
        </w:rPr>
        <w:t>Unicef</w:t>
      </w:r>
      <w:proofErr w:type="spellEnd"/>
      <w:proofErr w:type="gramEnd"/>
      <w:r w:rsidRPr="00900A51">
        <w:rPr>
          <w:rFonts w:ascii="Calibri" w:hAnsi="Calibri" w:cs="Calibri"/>
          <w:color w:val="000000"/>
          <w:sz w:val="24"/>
          <w:szCs w:val="24"/>
        </w:rPr>
        <w:t xml:space="preserve"> statistics, 2015, </w:t>
      </w:r>
      <w:hyperlink r:id="rId8" w:history="1">
        <w:r w:rsidR="00E63029" w:rsidRPr="008931CC">
          <w:rPr>
            <w:rStyle w:val="Hyperlink"/>
            <w:rFonts w:ascii="Calibri" w:hAnsi="Calibri" w:cs="Calibri"/>
            <w:sz w:val="24"/>
            <w:szCs w:val="24"/>
          </w:rPr>
          <w:t>http://data.unicef.org/topic/maternal-health/newborn-care/</w:t>
        </w:r>
      </w:hyperlink>
      <w:r w:rsidR="00A07274">
        <w:rPr>
          <w:rFonts w:ascii="Calibri" w:hAnsi="Calibri" w:cs="Calibri"/>
          <w:color w:val="000000"/>
          <w:sz w:val="24"/>
          <w:szCs w:val="24"/>
        </w:rPr>
        <w:t xml:space="preserve">) </w:t>
      </w:r>
      <w:r w:rsidRPr="00900A51">
        <w:rPr>
          <w:rFonts w:ascii="Calibri" w:hAnsi="Calibri" w:cs="Calibri"/>
          <w:color w:val="000000"/>
          <w:sz w:val="24"/>
          <w:szCs w:val="24"/>
        </w:rPr>
        <w:t xml:space="preserve">and among neonatal deaths, about 36% and 73% occur in the first day and in the first week of life respectively. </w:t>
      </w:r>
      <w:r w:rsidR="0019551A" w:rsidRPr="00900A51">
        <w:rPr>
          <w:rFonts w:ascii="Calibri" w:hAnsi="Calibri" w:cs="Calibri"/>
          <w:color w:val="000000"/>
          <w:sz w:val="24"/>
          <w:szCs w:val="24"/>
        </w:rPr>
        <w:t>E</w:t>
      </w:r>
      <w:r w:rsidRPr="00900A51">
        <w:rPr>
          <w:rFonts w:ascii="Calibri" w:hAnsi="Calibri" w:cs="Calibri"/>
          <w:color w:val="000000"/>
          <w:sz w:val="24"/>
          <w:szCs w:val="24"/>
        </w:rPr>
        <w:t>arly neonatal death</w:t>
      </w:r>
      <w:r w:rsidR="0019551A" w:rsidRPr="00900A51">
        <w:rPr>
          <w:rFonts w:ascii="Calibri" w:hAnsi="Calibri" w:cs="Calibri"/>
          <w:color w:val="000000"/>
          <w:sz w:val="24"/>
          <w:szCs w:val="24"/>
        </w:rPr>
        <w:t xml:space="preserve">s occurring during the first 24 hours will also be identified </w:t>
      </w:r>
      <w:r w:rsidR="003F093D">
        <w:rPr>
          <w:rFonts w:ascii="Calibri" w:hAnsi="Calibri" w:cs="Calibri"/>
          <w:color w:val="000000"/>
          <w:sz w:val="24"/>
          <w:szCs w:val="24"/>
        </w:rPr>
        <w:t>where</w:t>
      </w:r>
      <w:r w:rsidR="0019551A" w:rsidRPr="00900A51">
        <w:rPr>
          <w:rFonts w:ascii="Calibri" w:hAnsi="Calibri" w:cs="Calibri"/>
          <w:color w:val="000000"/>
          <w:sz w:val="24"/>
          <w:szCs w:val="24"/>
        </w:rPr>
        <w:t xml:space="preserve"> possible</w:t>
      </w:r>
      <w:r w:rsidRPr="00900A51">
        <w:rPr>
          <w:rFonts w:ascii="Calibri" w:hAnsi="Calibri" w:cs="Calibri"/>
          <w:color w:val="000000"/>
          <w:sz w:val="24"/>
          <w:szCs w:val="24"/>
        </w:rPr>
        <w:t>.</w:t>
      </w:r>
    </w:p>
    <w:p w14:paraId="5A98D6F8" w14:textId="77777777" w:rsidR="007E222C" w:rsidRDefault="007E222C" w:rsidP="009A3382">
      <w:pPr>
        <w:pStyle w:val="Default"/>
        <w:jc w:val="both"/>
      </w:pPr>
      <w:r>
        <w:t>Mortality during the subsequent 9 years will also be examined.</w:t>
      </w:r>
    </w:p>
    <w:p w14:paraId="347BC8C1" w14:textId="77777777" w:rsidR="007E222C" w:rsidRDefault="007E222C" w:rsidP="009A3382">
      <w:pPr>
        <w:pStyle w:val="Default"/>
        <w:jc w:val="both"/>
      </w:pPr>
    </w:p>
    <w:p w14:paraId="0BD153BB" w14:textId="77777777" w:rsidR="007E222C" w:rsidRPr="00900A51" w:rsidRDefault="007E222C" w:rsidP="009A3382">
      <w:pPr>
        <w:pStyle w:val="Default"/>
        <w:jc w:val="both"/>
      </w:pPr>
      <w:r>
        <w:t xml:space="preserve">In order to </w:t>
      </w:r>
      <w:r w:rsidR="00B51F93">
        <w:t>facilitate interpretation of</w:t>
      </w:r>
      <w:r>
        <w:t xml:space="preserve"> </w:t>
      </w:r>
      <w:r w:rsidR="00B51F93">
        <w:t xml:space="preserve">infant and childhood </w:t>
      </w:r>
      <w:r>
        <w:t>mortality amongst live births with a congenital anomaly</w:t>
      </w:r>
      <w:r w:rsidR="00925EDA">
        <w:t>,</w:t>
      </w:r>
      <w:r>
        <w:t xml:space="preserve"> it is also necessary to have information on the natural history of all </w:t>
      </w:r>
      <w:r>
        <w:lastRenderedPageBreak/>
        <w:t xml:space="preserve">pregnancies with the specified </w:t>
      </w:r>
      <w:r w:rsidR="003F093D">
        <w:t xml:space="preserve">congenital </w:t>
      </w:r>
      <w:r>
        <w:t>anomaly. For example</w:t>
      </w:r>
      <w:r w:rsidR="00E63029">
        <w:t>,</w:t>
      </w:r>
      <w:r>
        <w:t xml:space="preserve"> if the majority of pregnancies with severe cardiac anom</w:t>
      </w:r>
      <w:r w:rsidR="00E63029">
        <w:t>alies result in a termination</w:t>
      </w:r>
      <w:r w:rsidR="00A47F54">
        <w:t xml:space="preserve"> of pregnancy for </w:t>
      </w:r>
      <w:proofErr w:type="spellStart"/>
      <w:r w:rsidR="00A47F54">
        <w:t>fetal</w:t>
      </w:r>
      <w:proofErr w:type="spellEnd"/>
      <w:r w:rsidR="00A47F54">
        <w:t xml:space="preserve"> anomaly (TOPFA)</w:t>
      </w:r>
      <w:r w:rsidR="00DA3F1B">
        <w:t>,</w:t>
      </w:r>
      <w:r>
        <w:t xml:space="preserve"> the survival of n</w:t>
      </w:r>
      <w:r w:rsidR="00E63029">
        <w:t xml:space="preserve">eonates with a cardiac anomaly </w:t>
      </w:r>
      <w:r>
        <w:t xml:space="preserve">will be much higher than if no </w:t>
      </w:r>
      <w:r w:rsidRPr="007E222C">
        <w:t>pregnancies with</w:t>
      </w:r>
      <w:r>
        <w:t xml:space="preserve"> a cardiac anomaly result in a </w:t>
      </w:r>
      <w:r w:rsidR="00A47F54">
        <w:t>TOPFA</w:t>
      </w:r>
      <w:r>
        <w:t xml:space="preserve">, on the premise that it is the more lethal cardiac anomalies that result in </w:t>
      </w:r>
      <w:r w:rsidR="003F093D">
        <w:t>a</w:t>
      </w:r>
      <w:r>
        <w:t xml:space="preserve"> </w:t>
      </w:r>
      <w:r w:rsidR="00A47F54">
        <w:t>TOPFA</w:t>
      </w:r>
      <w:r>
        <w:t>.</w:t>
      </w:r>
    </w:p>
    <w:p w14:paraId="7885E893" w14:textId="77777777" w:rsidR="00EE401D" w:rsidRPr="00900A51" w:rsidRDefault="00EE401D" w:rsidP="009A3382">
      <w:pPr>
        <w:pStyle w:val="Default"/>
        <w:jc w:val="both"/>
        <w:rPr>
          <w:sz w:val="22"/>
        </w:rPr>
      </w:pPr>
    </w:p>
    <w:p w14:paraId="44383FB8" w14:textId="77777777" w:rsidR="00420452" w:rsidRDefault="00420452" w:rsidP="009A3382">
      <w:pPr>
        <w:pStyle w:val="Default"/>
        <w:jc w:val="both"/>
      </w:pPr>
      <w:r w:rsidRPr="001E67B9">
        <w:t>The aim of WP3 is to expand the knowledge on the survival of live</w:t>
      </w:r>
      <w:r w:rsidR="001E67B9">
        <w:t xml:space="preserve"> born children</w:t>
      </w:r>
      <w:r w:rsidRPr="001E67B9">
        <w:t xml:space="preserve"> with congenital anomalies </w:t>
      </w:r>
      <w:r w:rsidR="00877FCD">
        <w:t xml:space="preserve">up to </w:t>
      </w:r>
      <w:r w:rsidRPr="001E67B9">
        <w:t xml:space="preserve">10 years of life and to evaluate the potential </w:t>
      </w:r>
      <w:r w:rsidR="001E67B9">
        <w:t xml:space="preserve">effect </w:t>
      </w:r>
      <w:r w:rsidRPr="001E67B9">
        <w:t xml:space="preserve">of prenatal diagnosis on survival and risk factors for survival in Europe, in particular any inequalities in survival. </w:t>
      </w:r>
    </w:p>
    <w:p w14:paraId="3CF15A79" w14:textId="77777777" w:rsidR="006D497B" w:rsidRPr="001E67B9" w:rsidRDefault="006D497B" w:rsidP="009A3382">
      <w:pPr>
        <w:pStyle w:val="Default"/>
        <w:jc w:val="both"/>
      </w:pPr>
    </w:p>
    <w:p w14:paraId="1228ABA0" w14:textId="77777777" w:rsidR="00420452" w:rsidRPr="001E67B9" w:rsidRDefault="00420452">
      <w:pPr>
        <w:rPr>
          <w:sz w:val="24"/>
          <w:szCs w:val="24"/>
        </w:rPr>
      </w:pPr>
      <w:r w:rsidRPr="001E67B9">
        <w:rPr>
          <w:sz w:val="24"/>
          <w:szCs w:val="24"/>
        </w:rPr>
        <w:t xml:space="preserve">The </w:t>
      </w:r>
      <w:r w:rsidRPr="001E67B9">
        <w:rPr>
          <w:b/>
          <w:sz w:val="24"/>
          <w:szCs w:val="24"/>
        </w:rPr>
        <w:t xml:space="preserve">specific </w:t>
      </w:r>
      <w:r w:rsidR="001E67B9">
        <w:rPr>
          <w:b/>
          <w:sz w:val="24"/>
          <w:szCs w:val="24"/>
        </w:rPr>
        <w:t>tasks</w:t>
      </w:r>
      <w:r w:rsidRPr="001E67B9">
        <w:rPr>
          <w:sz w:val="24"/>
          <w:szCs w:val="24"/>
        </w:rPr>
        <w:t xml:space="preserve"> are</w:t>
      </w:r>
      <w:r w:rsidR="00BC0E93">
        <w:rPr>
          <w:sz w:val="24"/>
          <w:szCs w:val="24"/>
        </w:rPr>
        <w:t xml:space="preserve"> to</w:t>
      </w:r>
      <w:r w:rsidRPr="001E67B9">
        <w:rPr>
          <w:sz w:val="24"/>
          <w:szCs w:val="24"/>
        </w:rPr>
        <w:t>:</w:t>
      </w:r>
    </w:p>
    <w:p w14:paraId="3D4CE088" w14:textId="77777777" w:rsidR="00420452" w:rsidRDefault="00BC0E93" w:rsidP="00277B0A">
      <w:pPr>
        <w:pStyle w:val="ListParagraph"/>
        <w:numPr>
          <w:ilvl w:val="0"/>
          <w:numId w:val="1"/>
        </w:numPr>
        <w:spacing w:after="0" w:line="240" w:lineRule="auto"/>
        <w:ind w:left="714" w:hanging="357"/>
        <w:jc w:val="both"/>
        <w:rPr>
          <w:sz w:val="24"/>
        </w:rPr>
      </w:pPr>
      <w:r>
        <w:rPr>
          <w:sz w:val="24"/>
        </w:rPr>
        <w:t>Evaluate the survival of babies with congenital anomalies by selected EUROCAT congenital anomaly subgroups across Europe (UNEW)</w:t>
      </w:r>
    </w:p>
    <w:p w14:paraId="494E9F37" w14:textId="77777777" w:rsidR="00BC0E93" w:rsidRDefault="00BC0E93" w:rsidP="00277B0A">
      <w:pPr>
        <w:pStyle w:val="ListParagraph"/>
        <w:numPr>
          <w:ilvl w:val="0"/>
          <w:numId w:val="1"/>
        </w:numPr>
        <w:spacing w:after="0" w:line="240" w:lineRule="auto"/>
        <w:ind w:left="714" w:hanging="357"/>
        <w:jc w:val="both"/>
        <w:rPr>
          <w:sz w:val="24"/>
        </w:rPr>
      </w:pPr>
      <w:r>
        <w:rPr>
          <w:sz w:val="24"/>
        </w:rPr>
        <w:t>Investigate whether survival of infants a</w:t>
      </w:r>
      <w:r w:rsidR="002E3E5A">
        <w:rPr>
          <w:sz w:val="24"/>
        </w:rPr>
        <w:t>n</w:t>
      </w:r>
      <w:r>
        <w:rPr>
          <w:sz w:val="24"/>
        </w:rPr>
        <w:t>d children is associated with occurrence of a prenatal diagnosis (UNEW)</w:t>
      </w:r>
    </w:p>
    <w:p w14:paraId="683EEAB4" w14:textId="77777777" w:rsidR="00BC0E93" w:rsidRDefault="00BC0E93" w:rsidP="00277B0A">
      <w:pPr>
        <w:pStyle w:val="ListParagraph"/>
        <w:numPr>
          <w:ilvl w:val="0"/>
          <w:numId w:val="1"/>
        </w:numPr>
        <w:spacing w:after="0" w:line="240" w:lineRule="auto"/>
        <w:ind w:left="714" w:hanging="357"/>
        <w:jc w:val="both"/>
        <w:rPr>
          <w:sz w:val="24"/>
        </w:rPr>
      </w:pPr>
      <w:r>
        <w:rPr>
          <w:sz w:val="24"/>
        </w:rPr>
        <w:t xml:space="preserve">Investigate whether there are geographic variations in survival across Europe for </w:t>
      </w:r>
      <w:r w:rsidR="002D7187">
        <w:rPr>
          <w:sz w:val="24"/>
        </w:rPr>
        <w:t xml:space="preserve">selected EUROCAT </w:t>
      </w:r>
      <w:r w:rsidR="002E3E5A">
        <w:rPr>
          <w:sz w:val="24"/>
        </w:rPr>
        <w:t>congenital anomaly subgroups (CNR-IFC)</w:t>
      </w:r>
    </w:p>
    <w:p w14:paraId="50BEE08B" w14:textId="398D9847" w:rsidR="002E3E5A" w:rsidRDefault="002E3E5A" w:rsidP="00277B0A">
      <w:pPr>
        <w:pStyle w:val="ListParagraph"/>
        <w:numPr>
          <w:ilvl w:val="0"/>
          <w:numId w:val="1"/>
        </w:numPr>
        <w:spacing w:after="0" w:line="240" w:lineRule="auto"/>
        <w:ind w:left="714" w:hanging="357"/>
        <w:jc w:val="both"/>
        <w:rPr>
          <w:sz w:val="24"/>
        </w:rPr>
      </w:pPr>
      <w:r>
        <w:rPr>
          <w:sz w:val="24"/>
        </w:rPr>
        <w:t>Investigate the association of risk factors (</w:t>
      </w:r>
      <w:r w:rsidR="003F093D">
        <w:rPr>
          <w:sz w:val="24"/>
        </w:rPr>
        <w:t>infant sex</w:t>
      </w:r>
      <w:r w:rsidR="00B70FFF">
        <w:rPr>
          <w:sz w:val="24"/>
        </w:rPr>
        <w:t>,</w:t>
      </w:r>
      <w:r>
        <w:rPr>
          <w:sz w:val="24"/>
        </w:rPr>
        <w:t xml:space="preserve"> birth weight, gestation length, maternal age, socio-economic status, non-European origin of the parents) and survival (UNEW)</w:t>
      </w:r>
    </w:p>
    <w:p w14:paraId="45B91694" w14:textId="77777777" w:rsidR="00420452" w:rsidRPr="00BA27AA" w:rsidRDefault="00420452" w:rsidP="009905E3">
      <w:pPr>
        <w:spacing w:before="480"/>
        <w:rPr>
          <w:rFonts w:ascii="Calibri" w:hAnsi="Calibri"/>
          <w:b/>
          <w:sz w:val="28"/>
        </w:rPr>
      </w:pPr>
      <w:r w:rsidRPr="00BA27AA">
        <w:rPr>
          <w:rFonts w:ascii="Calibri" w:hAnsi="Calibri"/>
          <w:b/>
          <w:sz w:val="28"/>
        </w:rPr>
        <w:t>2. Data linkage</w:t>
      </w:r>
      <w:r w:rsidR="00EF55E6" w:rsidRPr="00BA27AA">
        <w:rPr>
          <w:rFonts w:ascii="Calibri" w:hAnsi="Calibri"/>
          <w:b/>
          <w:sz w:val="28"/>
        </w:rPr>
        <w:t xml:space="preserve">, definitions and </w:t>
      </w:r>
      <w:r w:rsidR="00AA7C29" w:rsidRPr="00BA27AA">
        <w:rPr>
          <w:rFonts w:ascii="Calibri" w:hAnsi="Calibri"/>
          <w:b/>
          <w:sz w:val="28"/>
        </w:rPr>
        <w:t xml:space="preserve">coding of </w:t>
      </w:r>
      <w:r w:rsidR="00EF55E6" w:rsidRPr="00BA27AA">
        <w:rPr>
          <w:rFonts w:ascii="Calibri" w:hAnsi="Calibri"/>
          <w:b/>
          <w:sz w:val="28"/>
        </w:rPr>
        <w:t xml:space="preserve">causes of death </w:t>
      </w:r>
      <w:r w:rsidR="00CA03C5" w:rsidRPr="00BA27AA">
        <w:rPr>
          <w:rFonts w:ascii="Calibri" w:hAnsi="Calibri"/>
          <w:b/>
          <w:sz w:val="28"/>
        </w:rPr>
        <w:t>- live births only</w:t>
      </w:r>
    </w:p>
    <w:p w14:paraId="68A3FCB0" w14:textId="77777777" w:rsidR="00DA2BF0" w:rsidRPr="00900A51" w:rsidRDefault="00DA2BF0" w:rsidP="00DA3B96">
      <w:pPr>
        <w:spacing w:before="240" w:line="240" w:lineRule="auto"/>
        <w:jc w:val="both"/>
        <w:rPr>
          <w:b/>
          <w:sz w:val="24"/>
          <w:szCs w:val="24"/>
        </w:rPr>
      </w:pPr>
      <w:r w:rsidRPr="00900A51">
        <w:rPr>
          <w:b/>
          <w:sz w:val="24"/>
          <w:szCs w:val="24"/>
        </w:rPr>
        <w:t xml:space="preserve">Summary of </w:t>
      </w:r>
      <w:proofErr w:type="spellStart"/>
      <w:r w:rsidRPr="00900A51">
        <w:rPr>
          <w:b/>
          <w:sz w:val="24"/>
          <w:szCs w:val="24"/>
        </w:rPr>
        <w:t>EUROlinkCAT</w:t>
      </w:r>
      <w:proofErr w:type="spellEnd"/>
      <w:r w:rsidRPr="00900A51">
        <w:rPr>
          <w:b/>
          <w:sz w:val="24"/>
          <w:szCs w:val="24"/>
        </w:rPr>
        <w:t xml:space="preserve"> </w:t>
      </w:r>
      <w:r>
        <w:rPr>
          <w:b/>
          <w:sz w:val="24"/>
          <w:szCs w:val="24"/>
        </w:rPr>
        <w:t xml:space="preserve">Work Package on Mortality  </w:t>
      </w:r>
    </w:p>
    <w:p w14:paraId="7621CC5E" w14:textId="48ACD8FA" w:rsidR="002D7187" w:rsidRDefault="00D5679F" w:rsidP="00900A51">
      <w:pPr>
        <w:spacing w:line="240" w:lineRule="auto"/>
        <w:jc w:val="both"/>
        <w:rPr>
          <w:sz w:val="24"/>
        </w:rPr>
      </w:pPr>
      <w:r w:rsidRPr="00930320">
        <w:rPr>
          <w:sz w:val="24"/>
          <w:szCs w:val="24"/>
        </w:rPr>
        <w:t xml:space="preserve">Twenty </w:t>
      </w:r>
      <w:r w:rsidR="001B5A64" w:rsidRPr="00930320">
        <w:rPr>
          <w:sz w:val="24"/>
          <w:szCs w:val="24"/>
        </w:rPr>
        <w:t xml:space="preserve">one </w:t>
      </w:r>
      <w:r w:rsidR="00811042" w:rsidRPr="00930320">
        <w:rPr>
          <w:sz w:val="24"/>
          <w:szCs w:val="24"/>
        </w:rPr>
        <w:t>EUROCAT</w:t>
      </w:r>
      <w:r w:rsidR="00811042">
        <w:rPr>
          <w:sz w:val="24"/>
          <w:szCs w:val="24"/>
        </w:rPr>
        <w:t xml:space="preserve"> registries are responsible for ensuring the linkage of their data </w:t>
      </w:r>
      <w:r w:rsidR="001D3F7F" w:rsidRPr="001D3F7F">
        <w:rPr>
          <w:sz w:val="24"/>
          <w:szCs w:val="24"/>
        </w:rPr>
        <w:t xml:space="preserve">on all </w:t>
      </w:r>
      <w:r w:rsidR="001A0490">
        <w:rPr>
          <w:sz w:val="24"/>
          <w:szCs w:val="24"/>
        </w:rPr>
        <w:t xml:space="preserve">live births with a </w:t>
      </w:r>
      <w:r w:rsidR="004066FC">
        <w:rPr>
          <w:sz w:val="24"/>
          <w:szCs w:val="24"/>
        </w:rPr>
        <w:t xml:space="preserve">major </w:t>
      </w:r>
      <w:r w:rsidR="001D3F7F" w:rsidRPr="001D3F7F">
        <w:rPr>
          <w:sz w:val="24"/>
          <w:szCs w:val="24"/>
        </w:rPr>
        <w:t>congenital anomaly</w:t>
      </w:r>
      <w:r w:rsidR="004066FC">
        <w:rPr>
          <w:sz w:val="24"/>
          <w:szCs w:val="24"/>
        </w:rPr>
        <w:t xml:space="preserve"> </w:t>
      </w:r>
      <w:r w:rsidR="001D3F7F" w:rsidRPr="00877FCD">
        <w:rPr>
          <w:sz w:val="24"/>
          <w:szCs w:val="20"/>
        </w:rPr>
        <w:t xml:space="preserve">with </w:t>
      </w:r>
      <w:r w:rsidR="002D7187">
        <w:rPr>
          <w:sz w:val="24"/>
          <w:szCs w:val="20"/>
        </w:rPr>
        <w:t xml:space="preserve">locally held </w:t>
      </w:r>
      <w:r w:rsidR="001D3F7F" w:rsidRPr="00877FCD">
        <w:rPr>
          <w:sz w:val="24"/>
          <w:szCs w:val="20"/>
        </w:rPr>
        <w:t>mortality data.</w:t>
      </w:r>
      <w:r w:rsidR="001D3F7F" w:rsidRPr="001D3F7F">
        <w:rPr>
          <w:szCs w:val="20"/>
        </w:rPr>
        <w:t xml:space="preserve"> </w:t>
      </w:r>
      <w:r w:rsidR="00B11C1B" w:rsidRPr="00B11C1B">
        <w:rPr>
          <w:sz w:val="24"/>
          <w:szCs w:val="24"/>
        </w:rPr>
        <w:t xml:space="preserve">Following a successful </w:t>
      </w:r>
      <w:r w:rsidR="00275DE3">
        <w:rPr>
          <w:sz w:val="24"/>
          <w:szCs w:val="24"/>
        </w:rPr>
        <w:t xml:space="preserve">application for ethics approval, </w:t>
      </w:r>
      <w:r w:rsidR="00B11C1B" w:rsidRPr="00B11C1B">
        <w:rPr>
          <w:sz w:val="24"/>
          <w:szCs w:val="24"/>
        </w:rPr>
        <w:t>where this is required,</w:t>
      </w:r>
      <w:r w:rsidR="00B11C1B">
        <w:t xml:space="preserve"> t</w:t>
      </w:r>
      <w:r w:rsidR="00420452">
        <w:rPr>
          <w:sz w:val="24"/>
        </w:rPr>
        <w:t xml:space="preserve">he </w:t>
      </w:r>
      <w:r w:rsidR="00DC3C8E">
        <w:rPr>
          <w:sz w:val="24"/>
        </w:rPr>
        <w:t xml:space="preserve">linkage </w:t>
      </w:r>
      <w:r w:rsidR="00B14031">
        <w:rPr>
          <w:sz w:val="24"/>
        </w:rPr>
        <w:t xml:space="preserve">with </w:t>
      </w:r>
      <w:r w:rsidR="00420452">
        <w:rPr>
          <w:sz w:val="24"/>
        </w:rPr>
        <w:t xml:space="preserve">the </w:t>
      </w:r>
      <w:r w:rsidR="009E00D9">
        <w:rPr>
          <w:sz w:val="24"/>
        </w:rPr>
        <w:t xml:space="preserve">mortality data </w:t>
      </w:r>
      <w:r w:rsidR="00DC3C8E">
        <w:rPr>
          <w:sz w:val="24"/>
        </w:rPr>
        <w:t xml:space="preserve">will be </w:t>
      </w:r>
      <w:r w:rsidR="001E67B9">
        <w:rPr>
          <w:sz w:val="24"/>
        </w:rPr>
        <w:t xml:space="preserve">based on </w:t>
      </w:r>
      <w:r w:rsidR="00A526B4">
        <w:rPr>
          <w:sz w:val="24"/>
        </w:rPr>
        <w:t xml:space="preserve">a </w:t>
      </w:r>
      <w:r w:rsidR="009E00D9">
        <w:rPr>
          <w:sz w:val="24"/>
        </w:rPr>
        <w:t>child’s local unique identifier</w:t>
      </w:r>
      <w:r w:rsidR="001E67B9">
        <w:rPr>
          <w:sz w:val="24"/>
        </w:rPr>
        <w:t xml:space="preserve"> (e.g. NHS number in England &amp;</w:t>
      </w:r>
      <w:r w:rsidR="00A526B4">
        <w:rPr>
          <w:sz w:val="24"/>
        </w:rPr>
        <w:t xml:space="preserve"> </w:t>
      </w:r>
      <w:r w:rsidR="001E67B9">
        <w:rPr>
          <w:sz w:val="24"/>
        </w:rPr>
        <w:t>Wales,</w:t>
      </w:r>
      <w:r w:rsidR="00A526B4">
        <w:rPr>
          <w:sz w:val="24"/>
        </w:rPr>
        <w:t xml:space="preserve"> national</w:t>
      </w:r>
      <w:r w:rsidR="001E67B9">
        <w:rPr>
          <w:sz w:val="24"/>
        </w:rPr>
        <w:t xml:space="preserve"> unique </w:t>
      </w:r>
      <w:r w:rsidR="00A526B4">
        <w:rPr>
          <w:sz w:val="24"/>
        </w:rPr>
        <w:t xml:space="preserve">ID </w:t>
      </w:r>
      <w:r w:rsidR="001E67B9">
        <w:rPr>
          <w:sz w:val="24"/>
        </w:rPr>
        <w:t>number in Scandinavian countries</w:t>
      </w:r>
      <w:r w:rsidR="00D677CC">
        <w:rPr>
          <w:sz w:val="24"/>
        </w:rPr>
        <w:t xml:space="preserve"> </w:t>
      </w:r>
      <w:r w:rsidR="00D677CC" w:rsidRPr="00574A31">
        <w:rPr>
          <w:sz w:val="24"/>
        </w:rPr>
        <w:t>and regional unique ID</w:t>
      </w:r>
      <w:r w:rsidR="00DB13C7" w:rsidRPr="00574A31">
        <w:rPr>
          <w:sz w:val="24"/>
        </w:rPr>
        <w:t xml:space="preserve"> number in Tuscany</w:t>
      </w:r>
      <w:r w:rsidR="001E67B9">
        <w:rPr>
          <w:sz w:val="24"/>
        </w:rPr>
        <w:t xml:space="preserve">) </w:t>
      </w:r>
      <w:r>
        <w:rPr>
          <w:sz w:val="24"/>
        </w:rPr>
        <w:t>and/</w:t>
      </w:r>
      <w:r w:rsidR="00A526B4">
        <w:rPr>
          <w:sz w:val="24"/>
        </w:rPr>
        <w:t xml:space="preserve">or by matching a number of child details (names, date of birth </w:t>
      </w:r>
      <w:proofErr w:type="spellStart"/>
      <w:r w:rsidR="00A526B4">
        <w:rPr>
          <w:sz w:val="24"/>
        </w:rPr>
        <w:t>et</w:t>
      </w:r>
      <w:r w:rsidR="00275DE3">
        <w:rPr>
          <w:sz w:val="24"/>
        </w:rPr>
        <w:t>c</w:t>
      </w:r>
      <w:proofErr w:type="spellEnd"/>
      <w:r w:rsidR="00D24D06">
        <w:rPr>
          <w:sz w:val="24"/>
        </w:rPr>
        <w:t>)</w:t>
      </w:r>
      <w:r w:rsidR="00A526B4">
        <w:rPr>
          <w:sz w:val="24"/>
        </w:rPr>
        <w:t xml:space="preserve"> </w:t>
      </w:r>
      <w:r w:rsidR="00DC3C8E">
        <w:rPr>
          <w:sz w:val="24"/>
        </w:rPr>
        <w:t>which</w:t>
      </w:r>
      <w:r w:rsidR="00A526B4">
        <w:rPr>
          <w:sz w:val="24"/>
        </w:rPr>
        <w:t xml:space="preserve"> uniquely identify the child</w:t>
      </w:r>
      <w:r w:rsidR="000A5D89">
        <w:rPr>
          <w:sz w:val="24"/>
        </w:rPr>
        <w:t xml:space="preserve">. </w:t>
      </w:r>
      <w:r w:rsidR="006E5230">
        <w:rPr>
          <w:sz w:val="24"/>
        </w:rPr>
        <w:t xml:space="preserve">The </w:t>
      </w:r>
      <w:r w:rsidR="00B629B0">
        <w:rPr>
          <w:sz w:val="24"/>
        </w:rPr>
        <w:t xml:space="preserve">mortality </w:t>
      </w:r>
      <w:r w:rsidR="006E5230">
        <w:rPr>
          <w:sz w:val="24"/>
        </w:rPr>
        <w:t xml:space="preserve">data sources </w:t>
      </w:r>
      <w:r w:rsidR="00DC3C8E">
        <w:rPr>
          <w:sz w:val="24"/>
        </w:rPr>
        <w:t xml:space="preserve">listed in Appendix 1 </w:t>
      </w:r>
      <w:r w:rsidR="006E5230">
        <w:rPr>
          <w:sz w:val="24"/>
        </w:rPr>
        <w:t xml:space="preserve">will be used for </w:t>
      </w:r>
      <w:r w:rsidR="00DC3C8E">
        <w:rPr>
          <w:sz w:val="24"/>
        </w:rPr>
        <w:t xml:space="preserve">the </w:t>
      </w:r>
      <w:r w:rsidR="006E5230">
        <w:rPr>
          <w:sz w:val="24"/>
        </w:rPr>
        <w:t xml:space="preserve">data linkage </w:t>
      </w:r>
      <w:r w:rsidR="00811042">
        <w:rPr>
          <w:sz w:val="24"/>
        </w:rPr>
        <w:t xml:space="preserve">by </w:t>
      </w:r>
      <w:r w:rsidR="006E5230">
        <w:rPr>
          <w:sz w:val="24"/>
        </w:rPr>
        <w:t>the EUROCAT registries</w:t>
      </w:r>
      <w:r w:rsidR="00811042">
        <w:rPr>
          <w:sz w:val="24"/>
        </w:rPr>
        <w:t>.</w:t>
      </w:r>
      <w:r w:rsidR="00637D89">
        <w:rPr>
          <w:sz w:val="24"/>
        </w:rPr>
        <w:t xml:space="preserve"> </w:t>
      </w:r>
      <w:r w:rsidR="00932D40">
        <w:rPr>
          <w:sz w:val="24"/>
        </w:rPr>
        <w:t>The data provider will produce f</w:t>
      </w:r>
      <w:r w:rsidR="0077579E">
        <w:rPr>
          <w:sz w:val="24"/>
        </w:rPr>
        <w:t xml:space="preserve">requencies </w:t>
      </w:r>
      <w:r w:rsidR="00932D40">
        <w:rPr>
          <w:sz w:val="24"/>
        </w:rPr>
        <w:t>of</w:t>
      </w:r>
      <w:r w:rsidR="0077579E">
        <w:rPr>
          <w:sz w:val="24"/>
        </w:rPr>
        <w:t xml:space="preserve"> specified variables in the </w:t>
      </w:r>
      <w:r w:rsidR="00932D40">
        <w:rPr>
          <w:sz w:val="24"/>
        </w:rPr>
        <w:t>mortality d</w:t>
      </w:r>
      <w:r w:rsidR="00F562C2">
        <w:rPr>
          <w:sz w:val="24"/>
        </w:rPr>
        <w:t>atabase, to assess data quality</w:t>
      </w:r>
      <w:r w:rsidR="00545EC7">
        <w:rPr>
          <w:sz w:val="24"/>
        </w:rPr>
        <w:t>.</w:t>
      </w:r>
      <w:r w:rsidR="00932D40">
        <w:rPr>
          <w:sz w:val="24"/>
        </w:rPr>
        <w:t xml:space="preserve">  </w:t>
      </w:r>
    </w:p>
    <w:p w14:paraId="09AA2996" w14:textId="65CC9144" w:rsidR="00275DE3" w:rsidRDefault="00637D89" w:rsidP="00900A51">
      <w:pPr>
        <w:spacing w:line="240" w:lineRule="auto"/>
        <w:jc w:val="both"/>
        <w:rPr>
          <w:sz w:val="24"/>
        </w:rPr>
      </w:pPr>
      <w:r>
        <w:rPr>
          <w:sz w:val="24"/>
        </w:rPr>
        <w:t xml:space="preserve">Each registry will </w:t>
      </w:r>
      <w:r w:rsidR="00533BA1">
        <w:rPr>
          <w:sz w:val="24"/>
        </w:rPr>
        <w:t xml:space="preserve">extract a file of all live born congenital anomaly cases </w:t>
      </w:r>
      <w:r w:rsidR="00035F07">
        <w:rPr>
          <w:sz w:val="24"/>
        </w:rPr>
        <w:t xml:space="preserve">and </w:t>
      </w:r>
      <w:r w:rsidR="00035F07" w:rsidRPr="00035F07">
        <w:rPr>
          <w:sz w:val="24"/>
        </w:rPr>
        <w:t xml:space="preserve">all other pregnancies resulting in a </w:t>
      </w:r>
      <w:proofErr w:type="spellStart"/>
      <w:r w:rsidR="00035F07" w:rsidRPr="00035F07">
        <w:rPr>
          <w:sz w:val="24"/>
        </w:rPr>
        <w:t>fetal</w:t>
      </w:r>
      <w:proofErr w:type="spellEnd"/>
      <w:r w:rsidR="00035F07" w:rsidRPr="00035F07">
        <w:rPr>
          <w:sz w:val="24"/>
        </w:rPr>
        <w:t xml:space="preserve"> death from 20 weeks of gestation or TOPFA at any gestational age </w:t>
      </w:r>
      <w:r w:rsidR="00533BA1">
        <w:rPr>
          <w:sz w:val="24"/>
        </w:rPr>
        <w:t>from their local EUROCAT Data Management Program (EDMP)</w:t>
      </w:r>
      <w:r w:rsidR="00035F07">
        <w:rPr>
          <w:sz w:val="24"/>
        </w:rPr>
        <w:t xml:space="preserve">. </w:t>
      </w:r>
      <w:r w:rsidR="00533BA1">
        <w:rPr>
          <w:sz w:val="24"/>
        </w:rPr>
        <w:t xml:space="preserve"> </w:t>
      </w:r>
      <w:r w:rsidR="00035F07">
        <w:rPr>
          <w:sz w:val="24"/>
        </w:rPr>
        <w:t>A</w:t>
      </w:r>
      <w:r w:rsidR="00035F07" w:rsidRPr="00035F07">
        <w:rPr>
          <w:sz w:val="24"/>
        </w:rPr>
        <w:t xml:space="preserve">ll live born congenital anomaly cases </w:t>
      </w:r>
      <w:r w:rsidR="00035F07">
        <w:rPr>
          <w:sz w:val="24"/>
        </w:rPr>
        <w:t xml:space="preserve">will then be </w:t>
      </w:r>
      <w:r w:rsidR="00533BA1">
        <w:rPr>
          <w:sz w:val="24"/>
        </w:rPr>
        <w:t>link</w:t>
      </w:r>
      <w:r w:rsidR="00035F07">
        <w:rPr>
          <w:sz w:val="24"/>
        </w:rPr>
        <w:t>ed</w:t>
      </w:r>
      <w:r w:rsidR="00533BA1">
        <w:rPr>
          <w:sz w:val="24"/>
        </w:rPr>
        <w:t xml:space="preserve"> to the data on mortality.</w:t>
      </w:r>
      <w:r>
        <w:rPr>
          <w:sz w:val="24"/>
        </w:rPr>
        <w:t xml:space="preserve"> </w:t>
      </w:r>
      <w:r w:rsidR="00533BA1">
        <w:rPr>
          <w:sz w:val="24"/>
        </w:rPr>
        <w:t xml:space="preserve">The linked data file will </w:t>
      </w:r>
      <w:r>
        <w:rPr>
          <w:sz w:val="24"/>
        </w:rPr>
        <w:t xml:space="preserve">contain the following information (where available) coded as detailed </w:t>
      </w:r>
      <w:r w:rsidRPr="00BB029F">
        <w:rPr>
          <w:sz w:val="24"/>
        </w:rPr>
        <w:t>below</w:t>
      </w:r>
      <w:r w:rsidR="00C632F3" w:rsidRPr="00BB029F">
        <w:rPr>
          <w:sz w:val="24"/>
        </w:rPr>
        <w:t xml:space="preserve"> (see Tables 1 and 2)</w:t>
      </w:r>
      <w:r w:rsidRPr="00BB029F">
        <w:rPr>
          <w:sz w:val="24"/>
        </w:rPr>
        <w:t xml:space="preserve">. </w:t>
      </w:r>
      <w:r w:rsidR="00533BA1" w:rsidRPr="00BB029F">
        <w:rPr>
          <w:sz w:val="24"/>
        </w:rPr>
        <w:t>The</w:t>
      </w:r>
      <w:r w:rsidR="00533BA1">
        <w:rPr>
          <w:sz w:val="24"/>
        </w:rPr>
        <w:t xml:space="preserve"> provider of the mortality data will produce a short report </w:t>
      </w:r>
      <w:r w:rsidR="0055556C">
        <w:rPr>
          <w:sz w:val="24"/>
        </w:rPr>
        <w:t>outlining the number of cases that were linked / unlinked and the reasons for non-linkage</w:t>
      </w:r>
      <w:r w:rsidR="002D7187">
        <w:rPr>
          <w:sz w:val="24"/>
        </w:rPr>
        <w:t>.</w:t>
      </w:r>
      <w:r w:rsidR="00533BA1">
        <w:rPr>
          <w:sz w:val="24"/>
        </w:rPr>
        <w:t xml:space="preserve"> </w:t>
      </w:r>
      <w:r w:rsidR="00594BF8" w:rsidRPr="00594BF8">
        <w:rPr>
          <w:sz w:val="24"/>
        </w:rPr>
        <w:t>The linked data file will be stored securely, either within the local registry or within the organisation doing the linkage</w:t>
      </w:r>
      <w:r w:rsidR="00D041B0">
        <w:rPr>
          <w:sz w:val="24"/>
        </w:rPr>
        <w:t xml:space="preserve"> (see section 3.1)</w:t>
      </w:r>
      <w:r w:rsidR="00594BF8">
        <w:rPr>
          <w:sz w:val="24"/>
        </w:rPr>
        <w:t>.</w:t>
      </w:r>
    </w:p>
    <w:p w14:paraId="600A27A6" w14:textId="75AF882D" w:rsidR="00811042" w:rsidRDefault="00637D89" w:rsidP="00900A51">
      <w:pPr>
        <w:spacing w:line="240" w:lineRule="auto"/>
        <w:jc w:val="both"/>
        <w:rPr>
          <w:sz w:val="24"/>
        </w:rPr>
      </w:pPr>
      <w:r>
        <w:rPr>
          <w:sz w:val="24"/>
        </w:rPr>
        <w:lastRenderedPageBreak/>
        <w:t xml:space="preserve">The </w:t>
      </w:r>
      <w:r w:rsidR="0062559B">
        <w:rPr>
          <w:sz w:val="24"/>
        </w:rPr>
        <w:t xml:space="preserve">registries will </w:t>
      </w:r>
      <w:r>
        <w:rPr>
          <w:sz w:val="24"/>
        </w:rPr>
        <w:t xml:space="preserve">be </w:t>
      </w:r>
      <w:r w:rsidR="00533BA1">
        <w:rPr>
          <w:sz w:val="24"/>
        </w:rPr>
        <w:t xml:space="preserve">provided with a set of instructions (syntax script) </w:t>
      </w:r>
      <w:r>
        <w:rPr>
          <w:sz w:val="24"/>
        </w:rPr>
        <w:t>to</w:t>
      </w:r>
      <w:r w:rsidR="0062559B">
        <w:rPr>
          <w:sz w:val="24"/>
        </w:rPr>
        <w:t xml:space="preserve"> create pre-specified tables and perfor</w:t>
      </w:r>
      <w:r w:rsidR="00B8365F">
        <w:rPr>
          <w:sz w:val="24"/>
        </w:rPr>
        <w:t>m analysis on the data and the aggregated</w:t>
      </w:r>
      <w:r w:rsidR="0062559B">
        <w:rPr>
          <w:sz w:val="24"/>
        </w:rPr>
        <w:t xml:space="preserve"> tables and analytic results will be transmitted to the </w:t>
      </w:r>
      <w:r w:rsidR="001513FD" w:rsidRPr="004C2D91">
        <w:rPr>
          <w:rFonts w:ascii="Calibri" w:hAnsi="Calibri"/>
          <w:sz w:val="24"/>
          <w:szCs w:val="24"/>
        </w:rPr>
        <w:t>Central Results Repository</w:t>
      </w:r>
      <w:r w:rsidR="006C6E15">
        <w:rPr>
          <w:rFonts w:ascii="Calibri" w:hAnsi="Calibri"/>
          <w:sz w:val="24"/>
          <w:szCs w:val="24"/>
        </w:rPr>
        <w:t xml:space="preserve"> (CRR)</w:t>
      </w:r>
      <w:r w:rsidR="002D7187">
        <w:rPr>
          <w:rFonts w:ascii="Calibri" w:hAnsi="Calibri"/>
          <w:sz w:val="24"/>
          <w:szCs w:val="24"/>
        </w:rPr>
        <w:t xml:space="preserve"> at</w:t>
      </w:r>
      <w:r w:rsidR="004A6097">
        <w:rPr>
          <w:rFonts w:ascii="Calibri" w:hAnsi="Calibri"/>
          <w:sz w:val="24"/>
          <w:szCs w:val="24"/>
        </w:rPr>
        <w:t xml:space="preserve"> </w:t>
      </w:r>
      <w:r w:rsidR="00594BF8">
        <w:rPr>
          <w:rFonts w:ascii="Calibri" w:hAnsi="Calibri"/>
          <w:sz w:val="24"/>
          <w:szCs w:val="24"/>
        </w:rPr>
        <w:t xml:space="preserve">Ulster </w:t>
      </w:r>
      <w:r w:rsidR="002D7187">
        <w:rPr>
          <w:rFonts w:ascii="Calibri" w:hAnsi="Calibri"/>
          <w:sz w:val="24"/>
          <w:szCs w:val="24"/>
        </w:rPr>
        <w:t>University</w:t>
      </w:r>
      <w:r w:rsidR="0062559B">
        <w:rPr>
          <w:sz w:val="24"/>
        </w:rPr>
        <w:t xml:space="preserve">. No individual case data will be transmitted to the </w:t>
      </w:r>
      <w:r w:rsidR="006C6E15">
        <w:rPr>
          <w:rFonts w:ascii="Calibri" w:hAnsi="Calibri"/>
          <w:sz w:val="24"/>
          <w:szCs w:val="24"/>
        </w:rPr>
        <w:t>CRR</w:t>
      </w:r>
      <w:r w:rsidR="0062559B">
        <w:rPr>
          <w:sz w:val="24"/>
        </w:rPr>
        <w:t>.</w:t>
      </w:r>
    </w:p>
    <w:p w14:paraId="009FE213" w14:textId="77777777" w:rsidR="002D7187" w:rsidRDefault="002D7187" w:rsidP="00900A51">
      <w:pPr>
        <w:spacing w:line="240" w:lineRule="auto"/>
        <w:jc w:val="both"/>
        <w:rPr>
          <w:sz w:val="24"/>
        </w:rPr>
      </w:pPr>
    </w:p>
    <w:p w14:paraId="10B0B36B" w14:textId="77777777" w:rsidR="00D5679F" w:rsidRPr="00651717" w:rsidRDefault="00880927" w:rsidP="00D5679F">
      <w:pPr>
        <w:pStyle w:val="Default"/>
        <w:jc w:val="both"/>
        <w:rPr>
          <w:b/>
          <w:i/>
          <w:iCs/>
          <w:szCs w:val="20"/>
        </w:rPr>
      </w:pPr>
      <w:r>
        <w:rPr>
          <w:b/>
          <w:i/>
          <w:iCs/>
          <w:szCs w:val="20"/>
        </w:rPr>
        <w:t xml:space="preserve">2.1. </w:t>
      </w:r>
      <w:r w:rsidR="00D5679F" w:rsidRPr="00651717">
        <w:rPr>
          <w:b/>
          <w:i/>
          <w:iCs/>
          <w:szCs w:val="20"/>
        </w:rPr>
        <w:t>Years to include</w:t>
      </w:r>
    </w:p>
    <w:p w14:paraId="65DFD268" w14:textId="77777777" w:rsidR="00D5679F" w:rsidRPr="0017063C" w:rsidRDefault="00D5679F" w:rsidP="00D5679F">
      <w:pPr>
        <w:pStyle w:val="Default"/>
        <w:jc w:val="both"/>
        <w:rPr>
          <w:i/>
          <w:iCs/>
          <w:szCs w:val="20"/>
        </w:rPr>
      </w:pPr>
    </w:p>
    <w:p w14:paraId="5697D083" w14:textId="724A1207" w:rsidR="00D5679F" w:rsidRPr="00517C72" w:rsidRDefault="00DF7243" w:rsidP="00D5679F">
      <w:pPr>
        <w:pStyle w:val="Default"/>
        <w:jc w:val="both"/>
      </w:pPr>
      <w:r>
        <w:rPr>
          <w:iCs/>
          <w:szCs w:val="20"/>
        </w:rPr>
        <w:t xml:space="preserve">All births </w:t>
      </w:r>
      <w:r w:rsidR="004A6097">
        <w:rPr>
          <w:iCs/>
          <w:szCs w:val="20"/>
        </w:rPr>
        <w:t>from 1</w:t>
      </w:r>
      <w:r w:rsidR="004A6097" w:rsidRPr="00660B81">
        <w:rPr>
          <w:iCs/>
          <w:szCs w:val="20"/>
          <w:vertAlign w:val="superscript"/>
        </w:rPr>
        <w:t>st</w:t>
      </w:r>
      <w:r w:rsidR="004A6097">
        <w:rPr>
          <w:iCs/>
          <w:szCs w:val="20"/>
        </w:rPr>
        <w:t xml:space="preserve"> January 1995 </w:t>
      </w:r>
      <w:r>
        <w:rPr>
          <w:iCs/>
          <w:szCs w:val="20"/>
        </w:rPr>
        <w:t>up until 31</w:t>
      </w:r>
      <w:r w:rsidRPr="00DF7243">
        <w:rPr>
          <w:iCs/>
          <w:szCs w:val="20"/>
          <w:vertAlign w:val="superscript"/>
        </w:rPr>
        <w:t>st</w:t>
      </w:r>
      <w:r>
        <w:rPr>
          <w:iCs/>
          <w:szCs w:val="20"/>
        </w:rPr>
        <w:t xml:space="preserve"> December 2014, deaths to 31</w:t>
      </w:r>
      <w:r w:rsidRPr="00DF7243">
        <w:rPr>
          <w:iCs/>
          <w:szCs w:val="20"/>
          <w:vertAlign w:val="superscript"/>
        </w:rPr>
        <w:t>st</w:t>
      </w:r>
      <w:r>
        <w:rPr>
          <w:iCs/>
          <w:szCs w:val="20"/>
        </w:rPr>
        <w:t xml:space="preserve"> December 2015</w:t>
      </w:r>
      <w:r w:rsidR="00801CC1">
        <w:rPr>
          <w:iCs/>
          <w:szCs w:val="20"/>
        </w:rPr>
        <w:t xml:space="preserve">. </w:t>
      </w:r>
      <w:r w:rsidR="00801CC1" w:rsidRPr="00B8365F">
        <w:rPr>
          <w:iCs/>
          <w:szCs w:val="20"/>
        </w:rPr>
        <w:t>1</w:t>
      </w:r>
      <w:r w:rsidR="00B8365F" w:rsidRPr="00B8365F">
        <w:rPr>
          <w:iCs/>
          <w:szCs w:val="20"/>
        </w:rPr>
        <w:t>2</w:t>
      </w:r>
      <w:r w:rsidR="00D5679F">
        <w:rPr>
          <w:iCs/>
          <w:szCs w:val="20"/>
        </w:rPr>
        <w:t xml:space="preserve"> EUROCAT registries</w:t>
      </w:r>
      <w:r w:rsidR="00BE6DE7">
        <w:rPr>
          <w:iCs/>
          <w:sz w:val="28"/>
          <w:szCs w:val="20"/>
        </w:rPr>
        <w:t xml:space="preserve"> (</w:t>
      </w:r>
      <w:r w:rsidR="00D5679F" w:rsidRPr="000F69E6">
        <w:rPr>
          <w:szCs w:val="22"/>
        </w:rPr>
        <w:t>Belgium: Antwerp</w:t>
      </w:r>
      <w:r w:rsidR="00D5679F" w:rsidRPr="000334CE">
        <w:rPr>
          <w:szCs w:val="22"/>
        </w:rPr>
        <w:t>, Croatia: Zagreb, Denmark: Odense, Finland, Germany: Saxony-Anhalt, Italy: Emilia Romagna, Italy: Tuscany, Malta, Netherlands: Northern, Spain: Basque</w:t>
      </w:r>
      <w:r w:rsidR="00D5679F">
        <w:rPr>
          <w:szCs w:val="22"/>
        </w:rPr>
        <w:t xml:space="preserve"> Country</w:t>
      </w:r>
      <w:r w:rsidR="00D5679F" w:rsidRPr="000334CE">
        <w:rPr>
          <w:szCs w:val="22"/>
        </w:rPr>
        <w:t xml:space="preserve">, UK: Thames Valley, UK: Wessex) </w:t>
      </w:r>
      <w:r w:rsidR="00D5679F">
        <w:rPr>
          <w:szCs w:val="22"/>
        </w:rPr>
        <w:t xml:space="preserve">have </w:t>
      </w:r>
      <w:r w:rsidR="00C632F3">
        <w:rPr>
          <w:szCs w:val="22"/>
        </w:rPr>
        <w:t xml:space="preserve">data on </w:t>
      </w:r>
      <w:r w:rsidR="00D5679F">
        <w:rPr>
          <w:szCs w:val="22"/>
        </w:rPr>
        <w:t>births from 1995</w:t>
      </w:r>
      <w:r w:rsidR="00637D89">
        <w:rPr>
          <w:szCs w:val="22"/>
        </w:rPr>
        <w:t xml:space="preserve">. The remaining registries have </w:t>
      </w:r>
      <w:r w:rsidR="00C632F3">
        <w:rPr>
          <w:szCs w:val="22"/>
        </w:rPr>
        <w:t xml:space="preserve">data on </w:t>
      </w:r>
      <w:r w:rsidR="00637D89">
        <w:rPr>
          <w:szCs w:val="22"/>
        </w:rPr>
        <w:t xml:space="preserve">births from later dates: </w:t>
      </w:r>
      <w:r w:rsidR="00637D89">
        <w:rPr>
          <w:iCs/>
        </w:rPr>
        <w:t>1997</w:t>
      </w:r>
      <w:r w:rsidR="006E3BE6">
        <w:rPr>
          <w:iCs/>
        </w:rPr>
        <w:t xml:space="preserve"> </w:t>
      </w:r>
      <w:r w:rsidR="00035F07">
        <w:rPr>
          <w:iCs/>
        </w:rPr>
        <w:t>(</w:t>
      </w:r>
      <w:r w:rsidR="00D5679F" w:rsidRPr="00517C72">
        <w:rPr>
          <w:iCs/>
        </w:rPr>
        <w:t>France: Paris</w:t>
      </w:r>
      <w:r w:rsidR="00035F07">
        <w:rPr>
          <w:iCs/>
        </w:rPr>
        <w:t>),</w:t>
      </w:r>
      <w:r w:rsidR="00D5679F" w:rsidRPr="00517C72">
        <w:rPr>
          <w:iCs/>
        </w:rPr>
        <w:t xml:space="preserve"> </w:t>
      </w:r>
      <w:r w:rsidR="00637D89">
        <w:rPr>
          <w:iCs/>
        </w:rPr>
        <w:t>1998</w:t>
      </w:r>
      <w:r w:rsidR="006E3BE6">
        <w:rPr>
          <w:iCs/>
        </w:rPr>
        <w:t xml:space="preserve"> </w:t>
      </w:r>
      <w:r w:rsidR="00035F07">
        <w:rPr>
          <w:iCs/>
        </w:rPr>
        <w:t>(</w:t>
      </w:r>
      <w:r w:rsidR="00D5679F" w:rsidRPr="00517C72">
        <w:t xml:space="preserve">UK: East Midlands, UK: </w:t>
      </w:r>
      <w:r w:rsidR="00D5679F" w:rsidRPr="00E635FB">
        <w:t>Wales</w:t>
      </w:r>
      <w:r w:rsidR="00035F07" w:rsidRPr="00E635FB">
        <w:t>),</w:t>
      </w:r>
      <w:r w:rsidR="00D5679F" w:rsidRPr="00E635FB">
        <w:t xml:space="preserve"> </w:t>
      </w:r>
      <w:r w:rsidR="00B8365F" w:rsidRPr="00E635FB">
        <w:t xml:space="preserve">1999 (Norway), </w:t>
      </w:r>
      <w:r w:rsidR="00D44855" w:rsidRPr="00E635FB">
        <w:t>2000</w:t>
      </w:r>
      <w:r w:rsidR="00035F07">
        <w:t xml:space="preserve"> (</w:t>
      </w:r>
      <w:r w:rsidR="00D44855" w:rsidRPr="000F69E6">
        <w:t>UK: North</w:t>
      </w:r>
      <w:r w:rsidR="00035F07">
        <w:t>),</w:t>
      </w:r>
      <w:r w:rsidR="00D44855">
        <w:t xml:space="preserve"> </w:t>
      </w:r>
      <w:r w:rsidR="00637D89">
        <w:t>2002</w:t>
      </w:r>
      <w:r w:rsidR="00275DE3">
        <w:t xml:space="preserve"> </w:t>
      </w:r>
      <w:r w:rsidR="00035F07">
        <w:t>(</w:t>
      </w:r>
      <w:r w:rsidR="00D5679F" w:rsidRPr="00517C72">
        <w:t>France: Ile de la Reunion</w:t>
      </w:r>
      <w:r w:rsidR="00035F07">
        <w:t>),</w:t>
      </w:r>
      <w:r w:rsidR="00D5679F" w:rsidRPr="00517C72">
        <w:t xml:space="preserve"> 2005</w:t>
      </w:r>
      <w:r w:rsidR="00035F07">
        <w:t xml:space="preserve"> (</w:t>
      </w:r>
      <w:r w:rsidR="00D5679F" w:rsidRPr="00517C72">
        <w:t>UK: South West, Ukraine: West</w:t>
      </w:r>
      <w:r w:rsidR="00035F07">
        <w:t>)</w:t>
      </w:r>
      <w:r w:rsidR="00D5679F" w:rsidRPr="00517C72">
        <w:t xml:space="preserve"> and 2007</w:t>
      </w:r>
      <w:r w:rsidR="00035F07">
        <w:t xml:space="preserve"> (</w:t>
      </w:r>
      <w:r w:rsidR="00D5679F" w:rsidRPr="00517C72">
        <w:t>Spain: Valencia</w:t>
      </w:r>
      <w:r w:rsidR="00035F07">
        <w:t>)</w:t>
      </w:r>
      <w:r w:rsidR="00D5679F" w:rsidRPr="00517C72">
        <w:t>.</w:t>
      </w:r>
      <w:r w:rsidR="00D5679F">
        <w:t xml:space="preserve">  </w:t>
      </w:r>
    </w:p>
    <w:p w14:paraId="192702F7" w14:textId="77777777" w:rsidR="00D5679F" w:rsidRDefault="00D5679F" w:rsidP="007E4E99">
      <w:pPr>
        <w:pStyle w:val="ListParagraph"/>
        <w:spacing w:after="0" w:line="240" w:lineRule="auto"/>
        <w:ind w:left="0"/>
        <w:jc w:val="both"/>
        <w:rPr>
          <w:b/>
          <w:sz w:val="24"/>
          <w:szCs w:val="24"/>
        </w:rPr>
      </w:pPr>
    </w:p>
    <w:p w14:paraId="08A97B40" w14:textId="77777777" w:rsidR="00DD3A1F" w:rsidRPr="007E4E99" w:rsidRDefault="00880927" w:rsidP="007E4E99">
      <w:pPr>
        <w:pStyle w:val="ListParagraph"/>
        <w:spacing w:after="0" w:line="240" w:lineRule="auto"/>
        <w:ind w:left="0"/>
        <w:jc w:val="both"/>
        <w:rPr>
          <w:b/>
          <w:i/>
          <w:sz w:val="24"/>
          <w:szCs w:val="24"/>
        </w:rPr>
      </w:pPr>
      <w:r>
        <w:rPr>
          <w:b/>
          <w:sz w:val="24"/>
          <w:szCs w:val="24"/>
        </w:rPr>
        <w:t xml:space="preserve">2.2. </w:t>
      </w:r>
      <w:r w:rsidR="00E1438C">
        <w:rPr>
          <w:b/>
          <w:i/>
          <w:sz w:val="24"/>
          <w:szCs w:val="24"/>
        </w:rPr>
        <w:t>Data for extraction</w:t>
      </w:r>
      <w:r w:rsidR="00DD3A1F" w:rsidRPr="007E4E99">
        <w:rPr>
          <w:b/>
          <w:i/>
          <w:sz w:val="24"/>
          <w:szCs w:val="24"/>
        </w:rPr>
        <w:t xml:space="preserve">: </w:t>
      </w:r>
      <w:r w:rsidR="00E1438C">
        <w:rPr>
          <w:b/>
          <w:i/>
          <w:sz w:val="24"/>
          <w:szCs w:val="24"/>
        </w:rPr>
        <w:t>all cases</w:t>
      </w:r>
      <w:r w:rsidR="00DD3A1F" w:rsidRPr="007E4E99">
        <w:rPr>
          <w:b/>
          <w:i/>
          <w:sz w:val="24"/>
          <w:szCs w:val="24"/>
        </w:rPr>
        <w:t xml:space="preserve"> with a </w:t>
      </w:r>
      <w:r w:rsidR="00811042" w:rsidRPr="007E4E99">
        <w:rPr>
          <w:b/>
          <w:i/>
          <w:sz w:val="24"/>
          <w:szCs w:val="24"/>
        </w:rPr>
        <w:t xml:space="preserve">Major </w:t>
      </w:r>
      <w:r w:rsidR="00DD3A1F" w:rsidRPr="007E4E99">
        <w:rPr>
          <w:b/>
          <w:i/>
          <w:sz w:val="24"/>
          <w:szCs w:val="24"/>
        </w:rPr>
        <w:t>Congenital Anomaly</w:t>
      </w:r>
    </w:p>
    <w:p w14:paraId="68E9FE98" w14:textId="77777777" w:rsidR="00DD3A1F" w:rsidRPr="00DD3A1F" w:rsidRDefault="00DD3A1F" w:rsidP="007E4E99">
      <w:pPr>
        <w:pStyle w:val="ListParagraph"/>
        <w:spacing w:after="0" w:line="240" w:lineRule="auto"/>
        <w:ind w:left="0"/>
        <w:jc w:val="both"/>
        <w:rPr>
          <w:sz w:val="24"/>
          <w:szCs w:val="24"/>
        </w:rPr>
      </w:pPr>
    </w:p>
    <w:p w14:paraId="73D8FDD5" w14:textId="045BE201" w:rsidR="00DD3A1F" w:rsidRPr="00DD3A1F" w:rsidRDefault="00DD3A1F" w:rsidP="007C2D65">
      <w:pPr>
        <w:jc w:val="both"/>
        <w:rPr>
          <w:sz w:val="24"/>
          <w:szCs w:val="24"/>
        </w:rPr>
      </w:pPr>
      <w:r w:rsidRPr="00DD3A1F">
        <w:rPr>
          <w:sz w:val="24"/>
          <w:szCs w:val="24"/>
        </w:rPr>
        <w:t xml:space="preserve">Cases </w:t>
      </w:r>
      <w:r w:rsidR="00745D05">
        <w:rPr>
          <w:sz w:val="24"/>
          <w:szCs w:val="24"/>
        </w:rPr>
        <w:t xml:space="preserve">for </w:t>
      </w:r>
      <w:r w:rsidR="00720814">
        <w:rPr>
          <w:sz w:val="24"/>
          <w:szCs w:val="24"/>
        </w:rPr>
        <w:t xml:space="preserve">extraction </w:t>
      </w:r>
      <w:r w:rsidRPr="00DD3A1F">
        <w:rPr>
          <w:sz w:val="24"/>
          <w:szCs w:val="24"/>
        </w:rPr>
        <w:t xml:space="preserve">will be </w:t>
      </w:r>
      <w:r w:rsidRPr="00BA67FD">
        <w:rPr>
          <w:sz w:val="24"/>
          <w:szCs w:val="24"/>
        </w:rPr>
        <w:t xml:space="preserve">all </w:t>
      </w:r>
      <w:r w:rsidR="00720814" w:rsidRPr="00BA67FD">
        <w:rPr>
          <w:sz w:val="24"/>
          <w:szCs w:val="24"/>
        </w:rPr>
        <w:t>cases</w:t>
      </w:r>
      <w:r w:rsidRPr="00BA67FD">
        <w:rPr>
          <w:sz w:val="24"/>
          <w:szCs w:val="24"/>
        </w:rPr>
        <w:t xml:space="preserve"> with a major congenital anomaly recorded in the </w:t>
      </w:r>
      <w:r w:rsidR="00BB029F" w:rsidRPr="001C5714">
        <w:rPr>
          <w:sz w:val="24"/>
          <w:szCs w:val="24"/>
        </w:rPr>
        <w:t>(</w:t>
      </w:r>
      <w:r w:rsidR="00BB029F" w:rsidRPr="001C5714">
        <w:rPr>
          <w:i/>
          <w:sz w:val="24"/>
          <w:szCs w:val="24"/>
          <w:u w:val="single"/>
        </w:rPr>
        <w:t xml:space="preserve">insert name of </w:t>
      </w:r>
      <w:r w:rsidR="00BA67FD" w:rsidRPr="001C5714">
        <w:rPr>
          <w:i/>
          <w:sz w:val="24"/>
          <w:szCs w:val="24"/>
          <w:u w:val="single"/>
        </w:rPr>
        <w:t xml:space="preserve">Congenital Anomaly </w:t>
      </w:r>
      <w:r w:rsidR="00BB029F" w:rsidRPr="001C5714">
        <w:rPr>
          <w:i/>
          <w:sz w:val="24"/>
          <w:szCs w:val="24"/>
          <w:u w:val="single"/>
        </w:rPr>
        <w:t>Registry here</w:t>
      </w:r>
      <w:r w:rsidR="00BB029F" w:rsidRPr="001C5714">
        <w:rPr>
          <w:sz w:val="24"/>
          <w:szCs w:val="24"/>
          <w:u w:val="single"/>
        </w:rPr>
        <w:t>)</w:t>
      </w:r>
      <w:r w:rsidRPr="001C5714">
        <w:rPr>
          <w:sz w:val="24"/>
          <w:szCs w:val="24"/>
        </w:rPr>
        <w:t xml:space="preserve"> with births from</w:t>
      </w:r>
      <w:r w:rsidR="00811042" w:rsidRPr="001C5714">
        <w:rPr>
          <w:sz w:val="24"/>
          <w:szCs w:val="24"/>
        </w:rPr>
        <w:t xml:space="preserve"> </w:t>
      </w:r>
      <w:r w:rsidR="00BB029F" w:rsidRPr="001C5714">
        <w:rPr>
          <w:sz w:val="24"/>
          <w:szCs w:val="24"/>
          <w:u w:val="single"/>
        </w:rPr>
        <w:t>(</w:t>
      </w:r>
      <w:r w:rsidR="00BB029F" w:rsidRPr="001C5714">
        <w:rPr>
          <w:i/>
          <w:sz w:val="24"/>
          <w:szCs w:val="24"/>
          <w:u w:val="single"/>
        </w:rPr>
        <w:t>insert date</w:t>
      </w:r>
      <w:r w:rsidR="00BB029F" w:rsidRPr="001C5714">
        <w:rPr>
          <w:sz w:val="24"/>
          <w:szCs w:val="24"/>
          <w:u w:val="single"/>
        </w:rPr>
        <w:t>)</w:t>
      </w:r>
      <w:r w:rsidR="00BB029F" w:rsidRPr="001C5714">
        <w:rPr>
          <w:sz w:val="24"/>
          <w:szCs w:val="24"/>
        </w:rPr>
        <w:t xml:space="preserve"> </w:t>
      </w:r>
      <w:commentRangeStart w:id="0"/>
      <w:r w:rsidRPr="001C5714">
        <w:rPr>
          <w:sz w:val="24"/>
          <w:szCs w:val="24"/>
        </w:rPr>
        <w:t>to</w:t>
      </w:r>
      <w:commentRangeEnd w:id="0"/>
      <w:r w:rsidR="00D16F6F" w:rsidRPr="001C5714">
        <w:rPr>
          <w:rStyle w:val="CommentReference"/>
        </w:rPr>
        <w:commentReference w:id="0"/>
      </w:r>
      <w:r w:rsidRPr="001C5714">
        <w:rPr>
          <w:sz w:val="24"/>
          <w:szCs w:val="24"/>
        </w:rPr>
        <w:t xml:space="preserve"> </w:t>
      </w:r>
      <w:r w:rsidR="00D16F6F" w:rsidRPr="001C5714">
        <w:rPr>
          <w:sz w:val="24"/>
          <w:szCs w:val="24"/>
          <w:u w:val="single"/>
        </w:rPr>
        <w:t>(</w:t>
      </w:r>
      <w:r w:rsidR="00D16F6F" w:rsidRPr="001C5714">
        <w:rPr>
          <w:i/>
          <w:sz w:val="24"/>
          <w:szCs w:val="24"/>
          <w:u w:val="single"/>
        </w:rPr>
        <w:t>insert date</w:t>
      </w:r>
      <w:r w:rsidR="00D16F6F" w:rsidRPr="001C5714">
        <w:rPr>
          <w:sz w:val="24"/>
          <w:szCs w:val="24"/>
          <w:u w:val="single"/>
        </w:rPr>
        <w:t>)</w:t>
      </w:r>
      <w:r w:rsidRPr="001C5714">
        <w:rPr>
          <w:sz w:val="24"/>
          <w:szCs w:val="24"/>
        </w:rPr>
        <w:t>.</w:t>
      </w:r>
      <w:r w:rsidRPr="00DD3A1F">
        <w:rPr>
          <w:sz w:val="24"/>
          <w:szCs w:val="24"/>
        </w:rPr>
        <w:t xml:space="preserve"> All </w:t>
      </w:r>
      <w:r w:rsidR="00720814">
        <w:rPr>
          <w:sz w:val="24"/>
          <w:szCs w:val="24"/>
        </w:rPr>
        <w:t>cases</w:t>
      </w:r>
      <w:r w:rsidRPr="00DD3A1F">
        <w:rPr>
          <w:sz w:val="24"/>
          <w:szCs w:val="24"/>
        </w:rPr>
        <w:t xml:space="preserve"> with only </w:t>
      </w:r>
      <w:r w:rsidR="00F4631F" w:rsidRPr="00574A31">
        <w:rPr>
          <w:sz w:val="24"/>
          <w:szCs w:val="24"/>
        </w:rPr>
        <w:t>isolated</w:t>
      </w:r>
      <w:r w:rsidR="00F4631F">
        <w:rPr>
          <w:sz w:val="24"/>
          <w:szCs w:val="24"/>
        </w:rPr>
        <w:t xml:space="preserve"> </w:t>
      </w:r>
      <w:r w:rsidRPr="00DD3A1F">
        <w:rPr>
          <w:sz w:val="24"/>
          <w:szCs w:val="24"/>
        </w:rPr>
        <w:t xml:space="preserve">minor anomalies as defined in Chapter 3.2 of the EUROCAT Guide 1.4 and Reference Documents (last update version 20/12/2016 - </w:t>
      </w:r>
      <w:hyperlink r:id="rId11" w:history="1">
        <w:r w:rsidR="00F86C49" w:rsidRPr="00C97503">
          <w:rPr>
            <w:rStyle w:val="Hyperlink"/>
            <w:sz w:val="24"/>
            <w:szCs w:val="24"/>
          </w:rPr>
          <w:t>http://www.eurocat-network.eu/content/Full%20Guide%201%204%20v5%2020_Dec2016.pdf</w:t>
        </w:r>
      </w:hyperlink>
      <w:r w:rsidRPr="00DD3A1F">
        <w:rPr>
          <w:sz w:val="24"/>
          <w:szCs w:val="24"/>
        </w:rPr>
        <w:t>) will be exclu</w:t>
      </w:r>
      <w:r w:rsidR="00D041B0">
        <w:rPr>
          <w:sz w:val="24"/>
          <w:szCs w:val="24"/>
        </w:rPr>
        <w:t xml:space="preserve">ded. Only cases born to </w:t>
      </w:r>
      <w:proofErr w:type="gramStart"/>
      <w:r w:rsidR="00D041B0">
        <w:rPr>
          <w:sz w:val="24"/>
          <w:szCs w:val="24"/>
        </w:rPr>
        <w:t>mothers</w:t>
      </w:r>
      <w:proofErr w:type="gramEnd"/>
      <w:r w:rsidRPr="00DD3A1F">
        <w:rPr>
          <w:sz w:val="24"/>
          <w:szCs w:val="24"/>
        </w:rPr>
        <w:t xml:space="preserve"> resident in the registry area irrespective of place of birth will be included, thereby excluding births within the registry region to non-resident </w:t>
      </w:r>
      <w:commentRangeStart w:id="1"/>
      <w:r w:rsidRPr="00DD3A1F">
        <w:rPr>
          <w:sz w:val="24"/>
          <w:szCs w:val="24"/>
        </w:rPr>
        <w:t>mothers</w:t>
      </w:r>
      <w:commentRangeEnd w:id="1"/>
      <w:r w:rsidR="000175C0">
        <w:rPr>
          <w:rStyle w:val="CommentReference"/>
        </w:rPr>
        <w:commentReference w:id="1"/>
      </w:r>
      <w:r w:rsidRPr="00DD3A1F">
        <w:rPr>
          <w:sz w:val="24"/>
          <w:szCs w:val="24"/>
        </w:rPr>
        <w:t>.</w:t>
      </w:r>
      <w:r w:rsidR="008A1F3A" w:rsidRPr="008A1F3A">
        <w:t xml:space="preserve"> </w:t>
      </w:r>
    </w:p>
    <w:p w14:paraId="668ED4CE" w14:textId="6DAA6039" w:rsidR="00720814" w:rsidRDefault="009E00D9" w:rsidP="009905E3">
      <w:pPr>
        <w:spacing w:after="0" w:line="240" w:lineRule="auto"/>
        <w:jc w:val="both"/>
        <w:rPr>
          <w:bCs/>
          <w:sz w:val="24"/>
          <w:szCs w:val="24"/>
        </w:rPr>
      </w:pPr>
      <w:r w:rsidRPr="00577EEF">
        <w:rPr>
          <w:sz w:val="24"/>
          <w:szCs w:val="24"/>
        </w:rPr>
        <w:t>Subgroups of congenital anomalies</w:t>
      </w:r>
      <w:r w:rsidR="00D24D06" w:rsidRPr="00577EEF">
        <w:rPr>
          <w:sz w:val="24"/>
          <w:szCs w:val="24"/>
        </w:rPr>
        <w:t xml:space="preserve"> </w:t>
      </w:r>
      <w:r w:rsidR="00F4631F" w:rsidRPr="00574A31">
        <w:rPr>
          <w:sz w:val="24"/>
          <w:szCs w:val="24"/>
        </w:rPr>
        <w:t>have to</w:t>
      </w:r>
      <w:r w:rsidR="00F4631F" w:rsidRPr="00577EEF">
        <w:rPr>
          <w:sz w:val="24"/>
          <w:szCs w:val="24"/>
        </w:rPr>
        <w:t xml:space="preserve"> </w:t>
      </w:r>
      <w:r w:rsidR="00D24D06" w:rsidRPr="00577EEF">
        <w:rPr>
          <w:sz w:val="24"/>
          <w:szCs w:val="24"/>
        </w:rPr>
        <w:t xml:space="preserve">be defined in accordance with </w:t>
      </w:r>
      <w:r w:rsidR="002A56B6">
        <w:rPr>
          <w:sz w:val="24"/>
          <w:szCs w:val="24"/>
        </w:rPr>
        <w:t xml:space="preserve">the latest </w:t>
      </w:r>
      <w:r w:rsidR="00D24D06" w:rsidRPr="00577EEF">
        <w:rPr>
          <w:sz w:val="24"/>
          <w:szCs w:val="24"/>
        </w:rPr>
        <w:t xml:space="preserve">EUROCAT classifications </w:t>
      </w:r>
      <w:r w:rsidR="002A56B6">
        <w:rPr>
          <w:sz w:val="24"/>
          <w:szCs w:val="24"/>
        </w:rPr>
        <w:t xml:space="preserve">which are </w:t>
      </w:r>
      <w:r w:rsidR="000E2D9B">
        <w:rPr>
          <w:sz w:val="24"/>
          <w:szCs w:val="24"/>
        </w:rPr>
        <w:t xml:space="preserve">integrated </w:t>
      </w:r>
      <w:r w:rsidR="002A56B6">
        <w:rPr>
          <w:sz w:val="24"/>
          <w:szCs w:val="24"/>
        </w:rPr>
        <w:t xml:space="preserve">in the </w:t>
      </w:r>
      <w:r w:rsidR="00D24D06" w:rsidRPr="00577EEF">
        <w:rPr>
          <w:sz w:val="24"/>
          <w:szCs w:val="24"/>
        </w:rPr>
        <w:t>EDMP</w:t>
      </w:r>
      <w:hyperlink w:anchor="_ENREF_12" w:tooltip="Boyd, 2011 #43" w:history="1">
        <w:r w:rsidR="00CA6DC7">
          <w:rPr>
            <w:sz w:val="24"/>
            <w:szCs w:val="24"/>
          </w:rPr>
          <w:fldChar w:fldCharType="begin"/>
        </w:r>
        <w:r w:rsidR="00E91F4A">
          <w:rPr>
            <w:sz w:val="24"/>
            <w:szCs w:val="24"/>
          </w:rPr>
          <w:instrText xml:space="preserve"> ADDIN EN.CITE &lt;EndNote&gt;&lt;Cite&gt;&lt;Author&gt;Boyd&lt;/Author&gt;&lt;Year&gt;2011&lt;/Year&gt;&lt;RecNum&gt;43&lt;/RecNum&gt;&lt;DisplayText&gt;&lt;style face="superscript" font="Times New Roman" size="12"&gt;12&lt;/style&gt;&lt;/DisplayText&gt;&lt;record&gt;&lt;rec-number&gt;43&lt;/rec-number&gt;&lt;foreign-keys&gt;&lt;key app="EN" db-id="vawdf9rp9r20aqet90nxxzvcasr2xssrew02" timestamp="1494943456"&gt;43&lt;/key&gt;&lt;/foreign-keys&gt;&lt;ref-type name="Journal Article"&gt;17&lt;/ref-type&gt;&lt;contributors&gt;&lt;authors&gt;&lt;author&gt;Boyd, P. A.&lt;/author&gt;&lt;author&gt;Haeusler, M.&lt;/author&gt;&lt;author&gt;Barisic, I.&lt;/author&gt;&lt;author&gt;Loane, M.&lt;/author&gt;&lt;author&gt;Garne, E.&lt;/author&gt;&lt;author&gt;Dolk, H.&lt;/author&gt;&lt;/authors&gt;&lt;/contributors&gt;&lt;auth-address&gt;National Perinatal Epidemiology Unit, University of Oxford, Oxford, United Kingdom.&lt;/auth-address&gt;&lt;titles&gt;&lt;title&gt;Paper 1: The EUROCAT network--organization and processes&lt;/title&gt;&lt;secondary-title&gt;Birth Defects Res A Clin Mol Teratol&lt;/secondary-title&gt;&lt;alt-title&gt;Birth defects research. Part A, Clinical and molecular teratology&lt;/alt-title&gt;&lt;/titles&gt;&lt;periodical&gt;&lt;full-title&gt;Birth Defects Research (Part A): Clinical and Medical Teratology&lt;/full-title&gt;&lt;abbr-1&gt;Birth Defects Res A Clin Mol Teratol&lt;/abbr-1&gt;&lt;/periodical&gt;&lt;pages&gt;S2-15&lt;/pages&gt;&lt;volume&gt;91 Suppl 1&lt;/volume&gt;&lt;keywords&gt;&lt;keyword&gt;Congenital Abnormalities/*epidemiology&lt;/keyword&gt;&lt;keyword&gt;Databases, Factual&lt;/keyword&gt;&lt;keyword&gt;Europe/epidemiology&lt;/keyword&gt;&lt;keyword&gt;European Union&lt;/keyword&gt;&lt;keyword&gt;Female&lt;/keyword&gt;&lt;keyword&gt;Humans&lt;/keyword&gt;&lt;keyword&gt;*Population Surveillance&lt;/keyword&gt;&lt;keyword&gt;Pregnancy&lt;/keyword&gt;&lt;keyword&gt;*Prenatal Diagnosis&lt;/keyword&gt;&lt;keyword&gt;Prevalence&lt;/keyword&gt;&lt;keyword&gt;*Registries&lt;/keyword&gt;&lt;/keywords&gt;&lt;dates&gt;&lt;year&gt;2011&lt;/year&gt;&lt;pub-dates&gt;&lt;date&gt;Mar&lt;/date&gt;&lt;/pub-dates&gt;&lt;/dates&gt;&lt;isbn&gt;1542-0760 (Electronic)&amp;#xD;1542-0752 (Linking)&lt;/isbn&gt;&lt;accession-num&gt;21384531&lt;/accession-num&gt;&lt;urls&gt;&lt;related-urls&gt;&lt;url&gt;http://www.ncbi.nlm.nih.gov/pubmed/21384531&lt;/url&gt;&lt;/related-urls&gt;&lt;/urls&gt;&lt;electronic-resource-num&gt;10.1002/bdra.20780&lt;/electronic-resource-num&gt;&lt;/record&gt;&lt;/Cite&gt;&lt;/EndNote&gt;</w:instrText>
        </w:r>
        <w:r w:rsidR="00CA6DC7">
          <w:rPr>
            <w:sz w:val="24"/>
            <w:szCs w:val="24"/>
          </w:rPr>
          <w:fldChar w:fldCharType="separate"/>
        </w:r>
        <w:r w:rsidR="00E91F4A" w:rsidRPr="00724308">
          <w:rPr>
            <w:rFonts w:ascii="Times New Roman" w:hAnsi="Times New Roman" w:cs="Times New Roman"/>
            <w:noProof/>
            <w:sz w:val="24"/>
            <w:szCs w:val="24"/>
            <w:vertAlign w:val="superscript"/>
          </w:rPr>
          <w:t>12</w:t>
        </w:r>
        <w:r w:rsidR="00CA6DC7">
          <w:rPr>
            <w:sz w:val="24"/>
            <w:szCs w:val="24"/>
          </w:rPr>
          <w:fldChar w:fldCharType="end"/>
        </w:r>
      </w:hyperlink>
      <w:r w:rsidR="00D24D06" w:rsidRPr="00577EEF">
        <w:rPr>
          <w:sz w:val="24"/>
          <w:szCs w:val="24"/>
        </w:rPr>
        <w:t xml:space="preserve"> </w:t>
      </w:r>
      <w:r w:rsidR="009170C4">
        <w:rPr>
          <w:sz w:val="24"/>
          <w:szCs w:val="24"/>
        </w:rPr>
        <w:t>(</w:t>
      </w:r>
      <w:r w:rsidR="0055556C" w:rsidRPr="00724308">
        <w:rPr>
          <w:bCs/>
          <w:sz w:val="24"/>
          <w:szCs w:val="24"/>
        </w:rPr>
        <w:t>see chapter 3.3 of the EUROCAT</w:t>
      </w:r>
      <w:r w:rsidR="0055556C" w:rsidRPr="00577EEF">
        <w:rPr>
          <w:bCs/>
          <w:sz w:val="24"/>
          <w:szCs w:val="24"/>
        </w:rPr>
        <w:t xml:space="preserve"> Guide 1.4).</w:t>
      </w:r>
      <w:r w:rsidR="0055556C" w:rsidRPr="00577EEF">
        <w:rPr>
          <w:b/>
          <w:bCs/>
          <w:sz w:val="24"/>
          <w:szCs w:val="24"/>
        </w:rPr>
        <w:t xml:space="preserve"> </w:t>
      </w:r>
      <w:r w:rsidR="0055556C" w:rsidRPr="00577EEF">
        <w:rPr>
          <w:sz w:val="24"/>
          <w:szCs w:val="24"/>
        </w:rPr>
        <w:t xml:space="preserve">Minor anomalies will not be updated before the end of the </w:t>
      </w:r>
      <w:proofErr w:type="spellStart"/>
      <w:r w:rsidR="0055556C" w:rsidRPr="00577EEF">
        <w:rPr>
          <w:sz w:val="24"/>
          <w:szCs w:val="24"/>
        </w:rPr>
        <w:t>EUROlinkCAT</w:t>
      </w:r>
      <w:proofErr w:type="spellEnd"/>
      <w:r w:rsidR="0055556C" w:rsidRPr="00577EEF">
        <w:rPr>
          <w:sz w:val="24"/>
          <w:szCs w:val="24"/>
        </w:rPr>
        <w:t xml:space="preserve"> project to ensure consistency over time.</w:t>
      </w:r>
      <w:r w:rsidR="00935FFB">
        <w:rPr>
          <w:sz w:val="24"/>
          <w:szCs w:val="24"/>
        </w:rPr>
        <w:t xml:space="preserve"> </w:t>
      </w:r>
      <w:r w:rsidR="00852EF5" w:rsidRPr="00577EEF">
        <w:rPr>
          <w:sz w:val="24"/>
          <w:szCs w:val="24"/>
        </w:rPr>
        <w:t>All r</w:t>
      </w:r>
      <w:r w:rsidR="00D24D06" w:rsidRPr="00577EEF">
        <w:rPr>
          <w:sz w:val="24"/>
          <w:szCs w:val="24"/>
        </w:rPr>
        <w:t xml:space="preserve">egistries </w:t>
      </w:r>
      <w:r w:rsidR="00F4631F" w:rsidRPr="00574A31">
        <w:rPr>
          <w:sz w:val="24"/>
          <w:szCs w:val="24"/>
        </w:rPr>
        <w:t>have to</w:t>
      </w:r>
      <w:r w:rsidR="00F4631F" w:rsidRPr="00577EEF">
        <w:rPr>
          <w:sz w:val="24"/>
          <w:szCs w:val="24"/>
        </w:rPr>
        <w:t xml:space="preserve"> </w:t>
      </w:r>
      <w:r w:rsidR="00852EF5" w:rsidRPr="00577EEF">
        <w:rPr>
          <w:sz w:val="24"/>
          <w:szCs w:val="24"/>
        </w:rPr>
        <w:t>use</w:t>
      </w:r>
      <w:r w:rsidR="00D24D06" w:rsidRPr="00577EEF">
        <w:rPr>
          <w:sz w:val="24"/>
          <w:szCs w:val="24"/>
        </w:rPr>
        <w:t xml:space="preserve"> the mos</w:t>
      </w:r>
      <w:r w:rsidR="005F522D" w:rsidRPr="00577EEF">
        <w:rPr>
          <w:sz w:val="24"/>
          <w:szCs w:val="24"/>
        </w:rPr>
        <w:t>t recent version of EDMP (</w:t>
      </w:r>
      <w:r w:rsidR="0077692F" w:rsidRPr="00724308">
        <w:rPr>
          <w:bCs/>
          <w:sz w:val="24"/>
          <w:szCs w:val="24"/>
        </w:rPr>
        <w:t>Version 6.10</w:t>
      </w:r>
      <w:r w:rsidR="00B03D17" w:rsidRPr="00724308">
        <w:rPr>
          <w:bCs/>
          <w:sz w:val="24"/>
          <w:szCs w:val="24"/>
        </w:rPr>
        <w:t>)</w:t>
      </w:r>
      <w:r w:rsidR="000E2D9B">
        <w:rPr>
          <w:bCs/>
          <w:sz w:val="24"/>
          <w:szCs w:val="24"/>
        </w:rPr>
        <w:t>,</w:t>
      </w:r>
      <w:r w:rsidR="00724308">
        <w:rPr>
          <w:bCs/>
          <w:sz w:val="24"/>
          <w:szCs w:val="24"/>
        </w:rPr>
        <w:t xml:space="preserve"> </w:t>
      </w:r>
      <w:r w:rsidR="00B03D17" w:rsidRPr="00724308">
        <w:rPr>
          <w:bCs/>
          <w:sz w:val="24"/>
          <w:szCs w:val="24"/>
        </w:rPr>
        <w:t xml:space="preserve">11 </w:t>
      </w:r>
      <w:r w:rsidR="0077692F" w:rsidRPr="00724308">
        <w:rPr>
          <w:bCs/>
          <w:sz w:val="24"/>
          <w:szCs w:val="24"/>
        </w:rPr>
        <w:t xml:space="preserve">January </w:t>
      </w:r>
      <w:r w:rsidR="005F522D" w:rsidRPr="00724308">
        <w:rPr>
          <w:bCs/>
          <w:sz w:val="24"/>
          <w:szCs w:val="24"/>
        </w:rPr>
        <w:t>201</w:t>
      </w:r>
      <w:r w:rsidR="0077692F" w:rsidRPr="00724308">
        <w:rPr>
          <w:bCs/>
          <w:sz w:val="24"/>
          <w:szCs w:val="24"/>
        </w:rPr>
        <w:t>6</w:t>
      </w:r>
      <w:r w:rsidR="00720814">
        <w:rPr>
          <w:bCs/>
          <w:sz w:val="24"/>
          <w:szCs w:val="24"/>
        </w:rPr>
        <w:t>.</w:t>
      </w:r>
    </w:p>
    <w:p w14:paraId="1086C991" w14:textId="77777777" w:rsidR="00720814" w:rsidRDefault="00720814" w:rsidP="009905E3">
      <w:pPr>
        <w:spacing w:after="0" w:line="240" w:lineRule="auto"/>
        <w:jc w:val="both"/>
        <w:rPr>
          <w:bCs/>
          <w:sz w:val="24"/>
          <w:szCs w:val="24"/>
        </w:rPr>
      </w:pPr>
    </w:p>
    <w:p w14:paraId="1DEF7447" w14:textId="77777777" w:rsidR="00D24D06" w:rsidRDefault="00720814" w:rsidP="009905E3">
      <w:pPr>
        <w:spacing w:after="0" w:line="240" w:lineRule="auto"/>
        <w:jc w:val="both"/>
        <w:rPr>
          <w:sz w:val="24"/>
          <w:szCs w:val="24"/>
        </w:rPr>
      </w:pPr>
      <w:r>
        <w:rPr>
          <w:bCs/>
          <w:sz w:val="24"/>
          <w:szCs w:val="24"/>
        </w:rPr>
        <w:t xml:space="preserve">All cases </w:t>
      </w:r>
      <w:r w:rsidRPr="00D041B0">
        <w:rPr>
          <w:bCs/>
          <w:sz w:val="24"/>
          <w:szCs w:val="24"/>
          <w:u w:val="single"/>
        </w:rPr>
        <w:t>resulting in a live birth</w:t>
      </w:r>
      <w:r>
        <w:rPr>
          <w:bCs/>
          <w:sz w:val="24"/>
          <w:szCs w:val="24"/>
        </w:rPr>
        <w:t xml:space="preserve"> will be identified for </w:t>
      </w:r>
      <w:r w:rsidRPr="00D041B0">
        <w:rPr>
          <w:bCs/>
          <w:sz w:val="24"/>
          <w:szCs w:val="24"/>
          <w:u w:val="single"/>
        </w:rPr>
        <w:t>linkage</w:t>
      </w:r>
      <w:r w:rsidR="00594BF8" w:rsidRPr="00D041B0">
        <w:rPr>
          <w:bCs/>
          <w:sz w:val="24"/>
          <w:szCs w:val="24"/>
          <w:u w:val="single"/>
        </w:rPr>
        <w:t xml:space="preserve"> with mortality data</w:t>
      </w:r>
      <w:r>
        <w:rPr>
          <w:bCs/>
          <w:sz w:val="24"/>
          <w:szCs w:val="24"/>
        </w:rPr>
        <w:t>.</w:t>
      </w:r>
      <w:r w:rsidR="005F522D" w:rsidRPr="00724308">
        <w:rPr>
          <w:bCs/>
          <w:sz w:val="24"/>
          <w:szCs w:val="24"/>
        </w:rPr>
        <w:t xml:space="preserve"> </w:t>
      </w:r>
    </w:p>
    <w:p w14:paraId="064C8EE7" w14:textId="77777777" w:rsidR="001F69F3" w:rsidRDefault="001F69F3" w:rsidP="00017774">
      <w:pPr>
        <w:spacing w:after="0" w:line="240" w:lineRule="auto"/>
        <w:jc w:val="both"/>
        <w:rPr>
          <w:sz w:val="24"/>
          <w:szCs w:val="24"/>
        </w:rPr>
      </w:pPr>
    </w:p>
    <w:p w14:paraId="4212F5DB" w14:textId="77777777" w:rsidR="001F69F3" w:rsidRDefault="001F69F3" w:rsidP="00017774">
      <w:pPr>
        <w:spacing w:after="0" w:line="240" w:lineRule="auto"/>
        <w:jc w:val="both"/>
        <w:rPr>
          <w:sz w:val="24"/>
          <w:szCs w:val="24"/>
        </w:rPr>
      </w:pPr>
    </w:p>
    <w:p w14:paraId="6C6EA667" w14:textId="77777777" w:rsidR="005073CA" w:rsidRPr="007E4E99" w:rsidRDefault="00880927" w:rsidP="00017774">
      <w:pPr>
        <w:spacing w:after="0" w:line="240" w:lineRule="auto"/>
        <w:rPr>
          <w:b/>
          <w:i/>
          <w:sz w:val="24"/>
          <w:szCs w:val="24"/>
        </w:rPr>
      </w:pPr>
      <w:r w:rsidRPr="007E4E99">
        <w:rPr>
          <w:b/>
          <w:i/>
          <w:sz w:val="24"/>
          <w:szCs w:val="24"/>
        </w:rPr>
        <w:t xml:space="preserve">2.3. </w:t>
      </w:r>
      <w:r w:rsidR="005073CA" w:rsidRPr="007E4E99">
        <w:rPr>
          <w:b/>
          <w:i/>
          <w:sz w:val="24"/>
          <w:szCs w:val="24"/>
        </w:rPr>
        <w:t>Linkage of Cases to Mortality Data</w:t>
      </w:r>
    </w:p>
    <w:p w14:paraId="6BF2A112" w14:textId="77777777" w:rsidR="00017774" w:rsidRPr="005073CA" w:rsidRDefault="00017774" w:rsidP="00017774">
      <w:pPr>
        <w:spacing w:after="0" w:line="240" w:lineRule="auto"/>
        <w:rPr>
          <w:b/>
          <w:sz w:val="24"/>
          <w:szCs w:val="24"/>
        </w:rPr>
      </w:pPr>
    </w:p>
    <w:p w14:paraId="561A1FDB" w14:textId="32BC2E42" w:rsidR="005073CA" w:rsidRDefault="005073CA" w:rsidP="00017774">
      <w:pPr>
        <w:spacing w:after="0" w:line="240" w:lineRule="auto"/>
        <w:jc w:val="both"/>
        <w:rPr>
          <w:sz w:val="24"/>
          <w:szCs w:val="24"/>
        </w:rPr>
      </w:pPr>
      <w:r w:rsidRPr="00BA67FD">
        <w:rPr>
          <w:sz w:val="24"/>
          <w:szCs w:val="24"/>
        </w:rPr>
        <w:t xml:space="preserve">All </w:t>
      </w:r>
      <w:r w:rsidR="00935FFB" w:rsidRPr="00BA67FD">
        <w:rPr>
          <w:sz w:val="24"/>
          <w:szCs w:val="24"/>
        </w:rPr>
        <w:t>live b</w:t>
      </w:r>
      <w:r w:rsidR="00574A31" w:rsidRPr="00BA67FD">
        <w:rPr>
          <w:sz w:val="24"/>
          <w:szCs w:val="24"/>
        </w:rPr>
        <w:t>orn</w:t>
      </w:r>
      <w:r w:rsidR="00935FFB" w:rsidRPr="00BA67FD">
        <w:rPr>
          <w:sz w:val="24"/>
          <w:szCs w:val="24"/>
        </w:rPr>
        <w:t xml:space="preserve"> </w:t>
      </w:r>
      <w:r w:rsidRPr="00BA67FD">
        <w:rPr>
          <w:sz w:val="24"/>
          <w:szCs w:val="24"/>
        </w:rPr>
        <w:t xml:space="preserve">cases will be searched for in </w:t>
      </w:r>
      <w:r w:rsidRPr="001C5714">
        <w:rPr>
          <w:i/>
          <w:sz w:val="24"/>
          <w:szCs w:val="24"/>
          <w:u w:val="single"/>
        </w:rPr>
        <w:t>[</w:t>
      </w:r>
      <w:r w:rsidR="0035001A" w:rsidRPr="001C5714">
        <w:rPr>
          <w:i/>
          <w:sz w:val="24"/>
          <w:szCs w:val="24"/>
          <w:u w:val="single"/>
        </w:rPr>
        <w:t xml:space="preserve">insert name of </w:t>
      </w:r>
      <w:r w:rsidRPr="001C5714">
        <w:rPr>
          <w:i/>
          <w:sz w:val="24"/>
          <w:szCs w:val="24"/>
          <w:u w:val="single"/>
        </w:rPr>
        <w:t>any databases containing information from death certificates]</w:t>
      </w:r>
      <w:r w:rsidRPr="001C5714">
        <w:rPr>
          <w:sz w:val="24"/>
          <w:szCs w:val="24"/>
        </w:rPr>
        <w:t xml:space="preserve"> for any deaths occurring from </w:t>
      </w:r>
      <w:r w:rsidRPr="001C5714">
        <w:rPr>
          <w:sz w:val="24"/>
          <w:szCs w:val="24"/>
          <w:u w:val="single"/>
        </w:rPr>
        <w:t>(</w:t>
      </w:r>
      <w:r w:rsidRPr="001C5714">
        <w:rPr>
          <w:i/>
          <w:sz w:val="24"/>
          <w:szCs w:val="24"/>
          <w:u w:val="single"/>
        </w:rPr>
        <w:t>insert date</w:t>
      </w:r>
      <w:r w:rsidRPr="001C5714">
        <w:rPr>
          <w:sz w:val="24"/>
          <w:szCs w:val="24"/>
        </w:rPr>
        <w:t xml:space="preserve">) to </w:t>
      </w:r>
      <w:r w:rsidR="00CB4619" w:rsidRPr="001C5714">
        <w:rPr>
          <w:sz w:val="24"/>
          <w:szCs w:val="24"/>
          <w:u w:val="single"/>
        </w:rPr>
        <w:t>(</w:t>
      </w:r>
      <w:r w:rsidR="00CB4619" w:rsidRPr="001C5714">
        <w:rPr>
          <w:i/>
          <w:sz w:val="24"/>
          <w:szCs w:val="24"/>
          <w:u w:val="single"/>
        </w:rPr>
        <w:t xml:space="preserve">insert </w:t>
      </w:r>
      <w:commentRangeStart w:id="2"/>
      <w:r w:rsidR="00CB4619" w:rsidRPr="001C5714">
        <w:rPr>
          <w:i/>
          <w:sz w:val="24"/>
          <w:szCs w:val="24"/>
          <w:u w:val="single"/>
        </w:rPr>
        <w:t>date</w:t>
      </w:r>
      <w:commentRangeEnd w:id="2"/>
      <w:r w:rsidR="00CB4619" w:rsidRPr="001C5714">
        <w:rPr>
          <w:rStyle w:val="CommentReference"/>
          <w:u w:val="single"/>
        </w:rPr>
        <w:commentReference w:id="2"/>
      </w:r>
      <w:r w:rsidR="00CB4619" w:rsidRPr="001C5714">
        <w:rPr>
          <w:sz w:val="24"/>
          <w:szCs w:val="24"/>
          <w:u w:val="single"/>
        </w:rPr>
        <w:t>)</w:t>
      </w:r>
      <w:r w:rsidRPr="001C5714">
        <w:rPr>
          <w:sz w:val="24"/>
          <w:szCs w:val="24"/>
          <w:u w:val="single"/>
        </w:rPr>
        <w:t>.</w:t>
      </w:r>
      <w:r w:rsidRPr="005073CA">
        <w:rPr>
          <w:sz w:val="24"/>
          <w:szCs w:val="24"/>
        </w:rPr>
        <w:t xml:space="preserve"> </w:t>
      </w:r>
      <w:commentRangeStart w:id="3"/>
      <w:r w:rsidRPr="005073CA">
        <w:rPr>
          <w:sz w:val="24"/>
          <w:szCs w:val="24"/>
        </w:rPr>
        <w:t>Searches</w:t>
      </w:r>
      <w:commentRangeEnd w:id="3"/>
      <w:r w:rsidR="00B97219">
        <w:rPr>
          <w:rStyle w:val="CommentReference"/>
        </w:rPr>
        <w:commentReference w:id="3"/>
      </w:r>
      <w:r w:rsidRPr="005073CA">
        <w:rPr>
          <w:sz w:val="24"/>
          <w:szCs w:val="24"/>
        </w:rPr>
        <w:t xml:space="preserve"> will be conducted using </w:t>
      </w:r>
      <w:r w:rsidR="00745D05">
        <w:rPr>
          <w:sz w:val="24"/>
          <w:szCs w:val="24"/>
        </w:rPr>
        <w:t xml:space="preserve">the </w:t>
      </w:r>
      <w:r w:rsidR="00DD1A22">
        <w:rPr>
          <w:sz w:val="24"/>
          <w:szCs w:val="24"/>
        </w:rPr>
        <w:t>child’s</w:t>
      </w:r>
      <w:r w:rsidR="00DD1A22" w:rsidRPr="005073CA">
        <w:rPr>
          <w:sz w:val="24"/>
          <w:szCs w:val="24"/>
        </w:rPr>
        <w:t xml:space="preserve"> </w:t>
      </w:r>
      <w:r w:rsidR="00155780">
        <w:rPr>
          <w:sz w:val="24"/>
          <w:szCs w:val="24"/>
        </w:rPr>
        <w:t xml:space="preserve">local unique identifier </w:t>
      </w:r>
      <w:r w:rsidR="00DD1A22">
        <w:rPr>
          <w:sz w:val="24"/>
          <w:szCs w:val="24"/>
        </w:rPr>
        <w:t xml:space="preserve">(preferably) </w:t>
      </w:r>
      <w:r w:rsidRPr="005073CA">
        <w:rPr>
          <w:sz w:val="24"/>
          <w:szCs w:val="24"/>
        </w:rPr>
        <w:t>or by matching a number of the cases</w:t>
      </w:r>
      <w:r w:rsidR="00745D05">
        <w:rPr>
          <w:sz w:val="24"/>
          <w:szCs w:val="24"/>
        </w:rPr>
        <w:t>’</w:t>
      </w:r>
      <w:r w:rsidRPr="005073CA">
        <w:rPr>
          <w:sz w:val="24"/>
          <w:szCs w:val="24"/>
        </w:rPr>
        <w:t xml:space="preserve"> personal details (names, </w:t>
      </w:r>
      <w:r w:rsidR="00B75BDA">
        <w:rPr>
          <w:sz w:val="24"/>
          <w:szCs w:val="24"/>
        </w:rPr>
        <w:t xml:space="preserve">address, child’s sex, </w:t>
      </w:r>
      <w:r w:rsidRPr="005073CA">
        <w:rPr>
          <w:sz w:val="24"/>
          <w:szCs w:val="24"/>
        </w:rPr>
        <w:t xml:space="preserve">date of birth, birth weight etc.) to uniquely identify the case. </w:t>
      </w:r>
      <w:r w:rsidR="00DD1A22">
        <w:rPr>
          <w:sz w:val="24"/>
          <w:szCs w:val="24"/>
        </w:rPr>
        <w:t xml:space="preserve">In </w:t>
      </w:r>
      <w:r w:rsidR="00745D05">
        <w:rPr>
          <w:sz w:val="24"/>
          <w:szCs w:val="24"/>
        </w:rPr>
        <w:t xml:space="preserve">the </w:t>
      </w:r>
      <w:r w:rsidR="00DD1A22">
        <w:rPr>
          <w:sz w:val="24"/>
          <w:szCs w:val="24"/>
        </w:rPr>
        <w:t>absence of a child’s unique identifier, w</w:t>
      </w:r>
      <w:r w:rsidR="00B97219">
        <w:rPr>
          <w:sz w:val="24"/>
          <w:szCs w:val="24"/>
        </w:rPr>
        <w:t xml:space="preserve">e strongly recommend </w:t>
      </w:r>
      <w:r w:rsidR="00745D05">
        <w:rPr>
          <w:sz w:val="24"/>
          <w:szCs w:val="24"/>
        </w:rPr>
        <w:t xml:space="preserve">that you do </w:t>
      </w:r>
      <w:r w:rsidR="007503FC">
        <w:rPr>
          <w:sz w:val="24"/>
          <w:szCs w:val="24"/>
        </w:rPr>
        <w:t xml:space="preserve">not </w:t>
      </w:r>
      <w:r w:rsidR="00DD1A22">
        <w:rPr>
          <w:sz w:val="24"/>
          <w:szCs w:val="24"/>
        </w:rPr>
        <w:t>link cases by</w:t>
      </w:r>
      <w:r w:rsidR="007503FC">
        <w:rPr>
          <w:sz w:val="24"/>
          <w:szCs w:val="24"/>
        </w:rPr>
        <w:t xml:space="preserve"> </w:t>
      </w:r>
      <w:r w:rsidR="00DD1A22">
        <w:rPr>
          <w:sz w:val="24"/>
          <w:szCs w:val="24"/>
        </w:rPr>
        <w:t xml:space="preserve">a </w:t>
      </w:r>
      <w:r w:rsidR="007503FC">
        <w:rPr>
          <w:sz w:val="24"/>
          <w:szCs w:val="24"/>
        </w:rPr>
        <w:t>single non-specific variabl</w:t>
      </w:r>
      <w:r w:rsidR="00DD1A22">
        <w:rPr>
          <w:sz w:val="24"/>
          <w:szCs w:val="24"/>
        </w:rPr>
        <w:t>e</w:t>
      </w:r>
      <w:r w:rsidR="007503FC">
        <w:rPr>
          <w:sz w:val="24"/>
          <w:szCs w:val="24"/>
        </w:rPr>
        <w:t xml:space="preserve"> </w:t>
      </w:r>
      <w:r w:rsidR="00B75BDA">
        <w:rPr>
          <w:sz w:val="24"/>
          <w:szCs w:val="24"/>
        </w:rPr>
        <w:t>(e.g. date</w:t>
      </w:r>
      <w:r w:rsidR="00DD1A22">
        <w:rPr>
          <w:sz w:val="24"/>
          <w:szCs w:val="24"/>
        </w:rPr>
        <w:t xml:space="preserve"> of birth), these variables should be used along with other </w:t>
      </w:r>
      <w:r w:rsidR="00745D05">
        <w:rPr>
          <w:sz w:val="24"/>
          <w:szCs w:val="24"/>
        </w:rPr>
        <w:t>unique</w:t>
      </w:r>
      <w:r w:rsidR="00DD1A22">
        <w:rPr>
          <w:sz w:val="24"/>
          <w:szCs w:val="24"/>
        </w:rPr>
        <w:t xml:space="preserve"> variables (child’s name, maternal name, residential address </w:t>
      </w:r>
      <w:proofErr w:type="spellStart"/>
      <w:r w:rsidR="00DD1A22">
        <w:rPr>
          <w:sz w:val="24"/>
          <w:szCs w:val="24"/>
        </w:rPr>
        <w:t>etc</w:t>
      </w:r>
      <w:proofErr w:type="spellEnd"/>
      <w:r w:rsidR="00DD1A22">
        <w:rPr>
          <w:sz w:val="24"/>
          <w:szCs w:val="24"/>
        </w:rPr>
        <w:t xml:space="preserve">). </w:t>
      </w:r>
      <w:r w:rsidRPr="005073CA">
        <w:rPr>
          <w:sz w:val="24"/>
          <w:szCs w:val="24"/>
        </w:rPr>
        <w:t>All linkages will be characterised by the strength of the linkage</w:t>
      </w:r>
      <w:r w:rsidR="00DD1A22">
        <w:rPr>
          <w:sz w:val="24"/>
          <w:szCs w:val="24"/>
        </w:rPr>
        <w:t xml:space="preserve">, and the data provider (or </w:t>
      </w:r>
      <w:r w:rsidR="00745D05">
        <w:rPr>
          <w:sz w:val="24"/>
          <w:szCs w:val="24"/>
        </w:rPr>
        <w:t>whoever is</w:t>
      </w:r>
      <w:r w:rsidR="00DD1A22">
        <w:rPr>
          <w:sz w:val="24"/>
          <w:szCs w:val="24"/>
        </w:rPr>
        <w:t xml:space="preserve"> doing the linkage) will be asked to produce a ‘’linkage report’’</w:t>
      </w:r>
      <w:r w:rsidRPr="005073CA">
        <w:rPr>
          <w:sz w:val="24"/>
          <w:szCs w:val="24"/>
        </w:rPr>
        <w:t xml:space="preserve">. </w:t>
      </w:r>
      <w:commentRangeStart w:id="4"/>
      <w:r w:rsidR="004017F4">
        <w:rPr>
          <w:sz w:val="24"/>
          <w:szCs w:val="24"/>
        </w:rPr>
        <w:t>S</w:t>
      </w:r>
      <w:r w:rsidRPr="005073CA">
        <w:rPr>
          <w:sz w:val="24"/>
          <w:szCs w:val="24"/>
        </w:rPr>
        <w:t>ome</w:t>
      </w:r>
      <w:commentRangeEnd w:id="4"/>
      <w:r w:rsidR="001B46EB">
        <w:rPr>
          <w:rStyle w:val="CommentReference"/>
        </w:rPr>
        <w:commentReference w:id="4"/>
      </w:r>
      <w:r w:rsidRPr="005073CA">
        <w:rPr>
          <w:sz w:val="24"/>
          <w:szCs w:val="24"/>
        </w:rPr>
        <w:t xml:space="preserve"> countries </w:t>
      </w:r>
      <w:r w:rsidR="004017F4">
        <w:rPr>
          <w:sz w:val="24"/>
          <w:szCs w:val="24"/>
        </w:rPr>
        <w:t xml:space="preserve">have </w:t>
      </w:r>
      <w:r w:rsidRPr="005073CA">
        <w:rPr>
          <w:sz w:val="24"/>
          <w:szCs w:val="24"/>
        </w:rPr>
        <w:t xml:space="preserve">electronic databases of births and then these births are linked </w:t>
      </w:r>
      <w:r w:rsidRPr="005073CA">
        <w:rPr>
          <w:sz w:val="24"/>
          <w:szCs w:val="24"/>
        </w:rPr>
        <w:lastRenderedPageBreak/>
        <w:t>to deaths</w:t>
      </w:r>
      <w:r w:rsidR="004017F4">
        <w:rPr>
          <w:sz w:val="24"/>
          <w:szCs w:val="24"/>
        </w:rPr>
        <w:t>, so a case can be identified</w:t>
      </w:r>
      <w:r w:rsidRPr="005073CA">
        <w:rPr>
          <w:sz w:val="24"/>
          <w:szCs w:val="24"/>
        </w:rPr>
        <w:t xml:space="preserve">. If there is insufficient information to identify the birth then clearly the death would also not be identified.  Any information concerning the strength of </w:t>
      </w:r>
      <w:r w:rsidR="00D041B0">
        <w:rPr>
          <w:sz w:val="24"/>
          <w:szCs w:val="24"/>
        </w:rPr>
        <w:t>linking</w:t>
      </w:r>
      <w:r w:rsidRPr="005073CA">
        <w:rPr>
          <w:sz w:val="24"/>
          <w:szCs w:val="24"/>
        </w:rPr>
        <w:t xml:space="preserve"> or not </w:t>
      </w:r>
      <w:r w:rsidR="00D041B0">
        <w:rPr>
          <w:sz w:val="24"/>
          <w:szCs w:val="24"/>
        </w:rPr>
        <w:t>link</w:t>
      </w:r>
      <w:r w:rsidRPr="005073CA">
        <w:rPr>
          <w:sz w:val="24"/>
          <w:szCs w:val="24"/>
        </w:rPr>
        <w:t>ing will be collected.</w:t>
      </w:r>
    </w:p>
    <w:p w14:paraId="119814F6" w14:textId="68E48467" w:rsidR="009016C5" w:rsidRPr="009016C5" w:rsidRDefault="009016C5" w:rsidP="009016C5">
      <w:pPr>
        <w:spacing w:before="240" w:after="0" w:line="240" w:lineRule="auto"/>
        <w:jc w:val="both"/>
        <w:rPr>
          <w:sz w:val="32"/>
          <w:szCs w:val="28"/>
        </w:rPr>
      </w:pPr>
      <w:r w:rsidRPr="009016C5">
        <w:rPr>
          <w:sz w:val="24"/>
        </w:rPr>
        <w:t>It is extremely important that for all cases that have not been linked to mortality data, the registries or mortality data providers confirm whether the case is alive or whether no linkage could occur (</w:t>
      </w:r>
      <w:proofErr w:type="spellStart"/>
      <w:r w:rsidRPr="009016C5">
        <w:rPr>
          <w:sz w:val="24"/>
        </w:rPr>
        <w:t>ie</w:t>
      </w:r>
      <w:proofErr w:type="spellEnd"/>
      <w:r w:rsidRPr="009016C5">
        <w:rPr>
          <w:sz w:val="24"/>
        </w:rPr>
        <w:t xml:space="preserve"> the outcome is missing) up to age of 10 years (if the period of the data collection </w:t>
      </w:r>
      <w:r w:rsidR="00D041B0">
        <w:rPr>
          <w:sz w:val="24"/>
        </w:rPr>
        <w:t>covers 10 years of age</w:t>
      </w:r>
      <w:r w:rsidRPr="009016C5">
        <w:rPr>
          <w:sz w:val="24"/>
        </w:rPr>
        <w:t>). This may require an additional linkage/search of the cases that have not died with other population sources (see also subsection 3.2 ‘Local analyses’ below).</w:t>
      </w:r>
    </w:p>
    <w:p w14:paraId="4344F930" w14:textId="77777777" w:rsidR="005073CA" w:rsidRPr="00577EEF" w:rsidRDefault="005073CA" w:rsidP="00DD3A1F">
      <w:pPr>
        <w:spacing w:line="240" w:lineRule="auto"/>
        <w:jc w:val="both"/>
        <w:rPr>
          <w:sz w:val="24"/>
          <w:szCs w:val="24"/>
        </w:rPr>
      </w:pPr>
    </w:p>
    <w:p w14:paraId="48187E1A" w14:textId="77777777" w:rsidR="00105C40" w:rsidRPr="00651717" w:rsidRDefault="007E4E99" w:rsidP="00DD3A1F">
      <w:pPr>
        <w:jc w:val="both"/>
        <w:rPr>
          <w:b/>
          <w:i/>
          <w:sz w:val="24"/>
        </w:rPr>
      </w:pPr>
      <w:r>
        <w:rPr>
          <w:b/>
          <w:i/>
          <w:sz w:val="24"/>
        </w:rPr>
        <w:t xml:space="preserve">2.4. </w:t>
      </w:r>
      <w:r w:rsidR="00105C40" w:rsidRPr="00651717">
        <w:rPr>
          <w:b/>
          <w:i/>
          <w:sz w:val="24"/>
        </w:rPr>
        <w:t>Age at death</w:t>
      </w:r>
    </w:p>
    <w:p w14:paraId="6EAA9936" w14:textId="77777777" w:rsidR="00670AF6" w:rsidRDefault="00F756F2" w:rsidP="00DD3A1F">
      <w:pPr>
        <w:jc w:val="both"/>
        <w:rPr>
          <w:sz w:val="24"/>
        </w:rPr>
      </w:pPr>
      <w:r>
        <w:rPr>
          <w:sz w:val="24"/>
        </w:rPr>
        <w:t xml:space="preserve">The following </w:t>
      </w:r>
      <w:r w:rsidR="00516B8C">
        <w:rPr>
          <w:sz w:val="24"/>
        </w:rPr>
        <w:t xml:space="preserve">definitions and </w:t>
      </w:r>
      <w:r w:rsidR="00516B8C">
        <w:rPr>
          <w:sz w:val="24"/>
          <w:szCs w:val="24"/>
        </w:rPr>
        <w:t>categories</w:t>
      </w:r>
      <w:r w:rsidR="00670AF6">
        <w:rPr>
          <w:sz w:val="24"/>
        </w:rPr>
        <w:t xml:space="preserve"> </w:t>
      </w:r>
      <w:r w:rsidR="00516B8C">
        <w:rPr>
          <w:sz w:val="24"/>
        </w:rPr>
        <w:t xml:space="preserve">(using the </w:t>
      </w:r>
      <w:r w:rsidR="006629EE">
        <w:rPr>
          <w:sz w:val="24"/>
        </w:rPr>
        <w:t>WHO and EU definitions</w:t>
      </w:r>
      <w:r w:rsidR="00CA6DC7">
        <w:rPr>
          <w:sz w:val="24"/>
        </w:rPr>
        <w:fldChar w:fldCharType="begin"/>
      </w:r>
      <w:r w:rsidR="00E91F4A">
        <w:rPr>
          <w:sz w:val="24"/>
        </w:rPr>
        <w:instrText xml:space="preserve"> ADDIN EN.CITE &lt;EndNote&gt;&lt;Cite&gt;&lt;Author&gt;The European Commission&lt;/Author&gt;&lt;Year&gt;2011&lt;/Year&gt;&lt;RecNum&gt;55&lt;/RecNum&gt;&lt;DisplayText&gt;&lt;style face="superscript" font="Times New Roman" size="12"&gt;13,14&lt;/style&gt;&lt;/DisplayText&gt;&lt;record&gt;&lt;rec-number&gt;55&lt;/rec-number&gt;&lt;foreign-keys&gt;&lt;key app="EN" db-id="vawdf9rp9r20aqet90nxxzvcasr2xssrew02" timestamp="1496316146"&gt;55&lt;/key&gt;&lt;/foreign-keys&gt;&lt;ref-type name="Journal Article"&gt;17&lt;/ref-type&gt;&lt;contributors&gt;&lt;authors&gt;&lt;author&gt;The European Commission,&lt;/author&gt;&lt;/authors&gt;&lt;/contributors&gt;&lt;titles&gt;&lt;title&gt;COMMISSION REGULATION (EU) No 328/2011 of 5 April 2011&lt;/title&gt;&lt;secondary-title&gt;Official Journal of the European Union&lt;/secondary-title&gt;&lt;/titles&gt;&lt;periodical&gt;&lt;full-title&gt;Official Journal of the European Union&lt;/full-title&gt;&lt;/periodical&gt;&lt;pages&gt;22-24&lt;/pages&gt;&lt;volume&gt;54&lt;/volume&gt;&lt;number&gt;L 90&lt;/number&gt;&lt;dates&gt;&lt;year&gt;2011&lt;/year&gt;&lt;/dates&gt;&lt;urls&gt;&lt;related-urls&gt;&lt;url&gt;http://eur-lex.europa.eu/legal-content/EN/TXT/?uri=OJ:L:2011:090:TOC&lt;/url&gt;&lt;/related-urls&gt;&lt;/urls&gt;&lt;electronic-resource-num&gt;10.3000/17252555.L_2011.090.eng&lt;/electronic-resource-num&gt;&lt;/record&gt;&lt;/Cite&gt;&lt;Cite&gt;&lt;Author&gt;World Health Organization&lt;/Author&gt;&lt;Year&gt;2016&lt;/Year&gt;&lt;RecNum&gt;40&lt;/RecNum&gt;&lt;record&gt;&lt;rec-number&gt;40&lt;/rec-number&gt;&lt;foreign-keys&gt;&lt;key app="EN" db-id="vawdf9rp9r20aqet90nxxzvcasr2xssrew02" timestamp="1494864646"&gt;40&lt;/key&gt;&lt;/foreign-keys&gt;&lt;ref-type name="Report"&gt;27&lt;/ref-type&gt;&lt;contributors&gt;&lt;authors&gt;&lt;author&gt;World Health Organization, &lt;/author&gt;&lt;/authors&gt;&lt;/contributors&gt;&lt;titles&gt;&lt;title&gt;International statistical classification of diseases and related health problems, 10th revision. Fifth Edition. Volume 2, Instruction manual&lt;/title&gt;&lt;/titles&gt;&lt;num-vols&gt;Volume 2, Instruction manual, fifth edition&lt;/num-vols&gt;&lt;dates&gt;&lt;year&gt;2016&lt;/year&gt;&lt;/dates&gt;&lt;isbn&gt;ISBN 978 92 4 154916 5&lt;/isbn&gt;&lt;urls&gt;&lt;related-urls&gt;&lt;url&gt;http://apps.who.int/classifications/icd10/browse/Content/statichtml/ICD10Volume2_en_2016.pdf?ua=1&amp;amp;ua=1&lt;/url&gt;&lt;/related-urls&gt;&lt;/urls&gt;&lt;/record&gt;&lt;/Cite&gt;&lt;/EndNote&gt;</w:instrText>
      </w:r>
      <w:r w:rsidR="00CA6DC7">
        <w:rPr>
          <w:sz w:val="24"/>
        </w:rPr>
        <w:fldChar w:fldCharType="separate"/>
      </w:r>
      <w:hyperlink w:anchor="_ENREF_13" w:tooltip="The European Commission, 2011 #55" w:history="1">
        <w:r w:rsidR="00E91F4A" w:rsidRPr="00E91F4A">
          <w:rPr>
            <w:rFonts w:ascii="Times New Roman" w:hAnsi="Times New Roman" w:cs="Times New Roman"/>
            <w:noProof/>
            <w:sz w:val="24"/>
            <w:vertAlign w:val="superscript"/>
          </w:rPr>
          <w:t>13</w:t>
        </w:r>
      </w:hyperlink>
      <w:r w:rsidR="00E91F4A" w:rsidRPr="00E91F4A">
        <w:rPr>
          <w:rFonts w:ascii="Times New Roman" w:hAnsi="Times New Roman" w:cs="Times New Roman"/>
          <w:noProof/>
          <w:sz w:val="24"/>
          <w:vertAlign w:val="superscript"/>
        </w:rPr>
        <w:t>,</w:t>
      </w:r>
      <w:hyperlink w:anchor="_ENREF_14" w:tooltip="World Health Organization, 2016 #40" w:history="1">
        <w:r w:rsidR="00E91F4A" w:rsidRPr="00E91F4A">
          <w:rPr>
            <w:rFonts w:ascii="Times New Roman" w:hAnsi="Times New Roman" w:cs="Times New Roman"/>
            <w:noProof/>
            <w:sz w:val="24"/>
            <w:vertAlign w:val="superscript"/>
          </w:rPr>
          <w:t>14</w:t>
        </w:r>
      </w:hyperlink>
      <w:r w:rsidR="00CA6DC7">
        <w:rPr>
          <w:sz w:val="24"/>
        </w:rPr>
        <w:fldChar w:fldCharType="end"/>
      </w:r>
      <w:r w:rsidR="00516B8C">
        <w:rPr>
          <w:sz w:val="24"/>
        </w:rPr>
        <w:t xml:space="preserve">) </w:t>
      </w:r>
      <w:r>
        <w:rPr>
          <w:sz w:val="24"/>
        </w:rPr>
        <w:t xml:space="preserve">for </w:t>
      </w:r>
      <w:r w:rsidR="006074C7">
        <w:rPr>
          <w:sz w:val="24"/>
        </w:rPr>
        <w:t xml:space="preserve">classifying </w:t>
      </w:r>
      <w:r>
        <w:rPr>
          <w:sz w:val="24"/>
        </w:rPr>
        <w:t xml:space="preserve">mortality during the first year of life will be used: </w:t>
      </w:r>
    </w:p>
    <w:p w14:paraId="21C4B0CB" w14:textId="77777777" w:rsidR="00516B8C" w:rsidRDefault="00F756F2" w:rsidP="00900A51">
      <w:pPr>
        <w:pStyle w:val="ListParagraph"/>
        <w:numPr>
          <w:ilvl w:val="0"/>
          <w:numId w:val="11"/>
        </w:numPr>
        <w:jc w:val="both"/>
        <w:rPr>
          <w:sz w:val="24"/>
        </w:rPr>
      </w:pPr>
      <w:r w:rsidRPr="00900A51">
        <w:rPr>
          <w:sz w:val="24"/>
        </w:rPr>
        <w:t xml:space="preserve">early neonatal death </w:t>
      </w:r>
      <w:r w:rsidR="00670AF6">
        <w:rPr>
          <w:sz w:val="24"/>
        </w:rPr>
        <w:t>(</w:t>
      </w:r>
      <w:r w:rsidRPr="00900A51">
        <w:rPr>
          <w:sz w:val="24"/>
        </w:rPr>
        <w:t xml:space="preserve">death within the first 0-6 </w:t>
      </w:r>
      <w:r w:rsidR="002775C8">
        <w:rPr>
          <w:sz w:val="24"/>
        </w:rPr>
        <w:t xml:space="preserve">completed </w:t>
      </w:r>
      <w:r w:rsidRPr="00900A51">
        <w:rPr>
          <w:sz w:val="24"/>
        </w:rPr>
        <w:t>days of life</w:t>
      </w:r>
      <w:r w:rsidR="000C023D" w:rsidRPr="00900A51">
        <w:rPr>
          <w:sz w:val="24"/>
        </w:rPr>
        <w:t>)</w:t>
      </w:r>
      <w:r w:rsidRPr="00900A51">
        <w:rPr>
          <w:sz w:val="24"/>
        </w:rPr>
        <w:t xml:space="preserve"> </w:t>
      </w:r>
    </w:p>
    <w:p w14:paraId="11BF1F1C" w14:textId="77777777" w:rsidR="00516B8C" w:rsidRDefault="00516B8C" w:rsidP="00900A51">
      <w:pPr>
        <w:pStyle w:val="ListParagraph"/>
        <w:numPr>
          <w:ilvl w:val="1"/>
          <w:numId w:val="11"/>
        </w:numPr>
        <w:jc w:val="both"/>
        <w:rPr>
          <w:sz w:val="24"/>
        </w:rPr>
      </w:pPr>
      <w:r>
        <w:rPr>
          <w:sz w:val="24"/>
        </w:rPr>
        <w:t>deaths in first day of life</w:t>
      </w:r>
      <w:r w:rsidR="006629EE">
        <w:rPr>
          <w:sz w:val="24"/>
        </w:rPr>
        <w:t xml:space="preserve"> (day 0)</w:t>
      </w:r>
    </w:p>
    <w:p w14:paraId="6C1933F6" w14:textId="77777777" w:rsidR="00670AF6" w:rsidRDefault="006629EE" w:rsidP="00900A51">
      <w:pPr>
        <w:pStyle w:val="ListParagraph"/>
        <w:numPr>
          <w:ilvl w:val="1"/>
          <w:numId w:val="11"/>
        </w:numPr>
        <w:jc w:val="both"/>
        <w:rPr>
          <w:sz w:val="24"/>
        </w:rPr>
      </w:pPr>
      <w:r>
        <w:rPr>
          <w:sz w:val="24"/>
        </w:rPr>
        <w:t>deaths in day 1</w:t>
      </w:r>
    </w:p>
    <w:p w14:paraId="1DEB4673" w14:textId="77777777" w:rsidR="006629EE" w:rsidRDefault="006629EE" w:rsidP="00900A51">
      <w:pPr>
        <w:pStyle w:val="ListParagraph"/>
        <w:numPr>
          <w:ilvl w:val="1"/>
          <w:numId w:val="11"/>
        </w:numPr>
        <w:jc w:val="both"/>
        <w:rPr>
          <w:sz w:val="24"/>
        </w:rPr>
      </w:pPr>
      <w:r>
        <w:rPr>
          <w:sz w:val="24"/>
        </w:rPr>
        <w:t>deaths in day 2</w:t>
      </w:r>
    </w:p>
    <w:p w14:paraId="65FA7AC6" w14:textId="77777777" w:rsidR="006629EE" w:rsidRDefault="006629EE" w:rsidP="00900A51">
      <w:pPr>
        <w:pStyle w:val="ListParagraph"/>
        <w:numPr>
          <w:ilvl w:val="1"/>
          <w:numId w:val="11"/>
        </w:numPr>
        <w:jc w:val="both"/>
        <w:rPr>
          <w:sz w:val="24"/>
        </w:rPr>
      </w:pPr>
      <w:r>
        <w:rPr>
          <w:sz w:val="24"/>
        </w:rPr>
        <w:t>deaths in day 3</w:t>
      </w:r>
    </w:p>
    <w:p w14:paraId="5544E554" w14:textId="77777777" w:rsidR="006629EE" w:rsidRDefault="006629EE" w:rsidP="00900A51">
      <w:pPr>
        <w:pStyle w:val="ListParagraph"/>
        <w:numPr>
          <w:ilvl w:val="1"/>
          <w:numId w:val="11"/>
        </w:numPr>
        <w:jc w:val="both"/>
        <w:rPr>
          <w:sz w:val="24"/>
        </w:rPr>
      </w:pPr>
      <w:r>
        <w:rPr>
          <w:sz w:val="24"/>
        </w:rPr>
        <w:t>deaths in day 4</w:t>
      </w:r>
    </w:p>
    <w:p w14:paraId="4F1EBAD4" w14:textId="77777777" w:rsidR="006629EE" w:rsidRDefault="006629EE" w:rsidP="00900A51">
      <w:pPr>
        <w:pStyle w:val="ListParagraph"/>
        <w:numPr>
          <w:ilvl w:val="1"/>
          <w:numId w:val="11"/>
        </w:numPr>
        <w:jc w:val="both"/>
        <w:rPr>
          <w:sz w:val="24"/>
        </w:rPr>
      </w:pPr>
      <w:r>
        <w:rPr>
          <w:sz w:val="24"/>
        </w:rPr>
        <w:t>deaths in day 5</w:t>
      </w:r>
    </w:p>
    <w:p w14:paraId="68F245C2" w14:textId="77777777" w:rsidR="006629EE" w:rsidRPr="00900A51" w:rsidRDefault="006629EE" w:rsidP="00900A51">
      <w:pPr>
        <w:pStyle w:val="ListParagraph"/>
        <w:numPr>
          <w:ilvl w:val="1"/>
          <w:numId w:val="11"/>
        </w:numPr>
        <w:jc w:val="both"/>
        <w:rPr>
          <w:sz w:val="24"/>
        </w:rPr>
      </w:pPr>
      <w:r>
        <w:rPr>
          <w:sz w:val="24"/>
        </w:rPr>
        <w:t>deaths in day 6</w:t>
      </w:r>
    </w:p>
    <w:p w14:paraId="316B0F26" w14:textId="77777777" w:rsidR="00670AF6" w:rsidRPr="00900A51" w:rsidRDefault="008A013A" w:rsidP="00900A51">
      <w:pPr>
        <w:pStyle w:val="ListParagraph"/>
        <w:numPr>
          <w:ilvl w:val="0"/>
          <w:numId w:val="11"/>
        </w:numPr>
        <w:jc w:val="both"/>
        <w:rPr>
          <w:sz w:val="24"/>
        </w:rPr>
      </w:pPr>
      <w:r w:rsidRPr="00900A51">
        <w:rPr>
          <w:sz w:val="24"/>
        </w:rPr>
        <w:t>late neonatal death (death within the first 7-27 days of life)</w:t>
      </w:r>
    </w:p>
    <w:p w14:paraId="7330FF51" w14:textId="77777777" w:rsidR="00516B8C" w:rsidRDefault="008A013A" w:rsidP="00900A51">
      <w:pPr>
        <w:pStyle w:val="ListParagraph"/>
        <w:numPr>
          <w:ilvl w:val="0"/>
          <w:numId w:val="11"/>
        </w:numPr>
        <w:jc w:val="both"/>
        <w:rPr>
          <w:sz w:val="24"/>
        </w:rPr>
      </w:pPr>
      <w:proofErr w:type="spellStart"/>
      <w:r w:rsidRPr="00900A51">
        <w:rPr>
          <w:sz w:val="24"/>
        </w:rPr>
        <w:t>postneonatal</w:t>
      </w:r>
      <w:proofErr w:type="spellEnd"/>
      <w:r w:rsidRPr="00900A51">
        <w:rPr>
          <w:sz w:val="24"/>
        </w:rPr>
        <w:t xml:space="preserve"> death (death from 28</w:t>
      </w:r>
      <w:r w:rsidR="009552D6" w:rsidRPr="00900A51">
        <w:rPr>
          <w:sz w:val="24"/>
        </w:rPr>
        <w:t xml:space="preserve"> </w:t>
      </w:r>
      <w:r w:rsidRPr="00900A51">
        <w:rPr>
          <w:sz w:val="24"/>
        </w:rPr>
        <w:t>days to under 1 year)</w:t>
      </w:r>
    </w:p>
    <w:p w14:paraId="39BFB073" w14:textId="77777777" w:rsidR="00516B8C" w:rsidRDefault="00516B8C" w:rsidP="00900A51">
      <w:pPr>
        <w:pStyle w:val="ListParagraph"/>
        <w:numPr>
          <w:ilvl w:val="1"/>
          <w:numId w:val="11"/>
        </w:numPr>
        <w:jc w:val="both"/>
        <w:rPr>
          <w:sz w:val="24"/>
        </w:rPr>
      </w:pPr>
      <w:proofErr w:type="gramStart"/>
      <w:r>
        <w:rPr>
          <w:sz w:val="24"/>
        </w:rPr>
        <w:t>deaths</w:t>
      </w:r>
      <w:proofErr w:type="gramEnd"/>
      <w:r>
        <w:rPr>
          <w:sz w:val="24"/>
        </w:rPr>
        <w:t xml:space="preserve"> from 28 days to 2 completed months</w:t>
      </w:r>
      <w:r w:rsidR="008A013A" w:rsidRPr="00900A51">
        <w:rPr>
          <w:sz w:val="24"/>
        </w:rPr>
        <w:t>.</w:t>
      </w:r>
    </w:p>
    <w:p w14:paraId="09E10685" w14:textId="77777777" w:rsidR="00516B8C" w:rsidRDefault="00516B8C" w:rsidP="00900A51">
      <w:pPr>
        <w:pStyle w:val="ListParagraph"/>
        <w:numPr>
          <w:ilvl w:val="1"/>
          <w:numId w:val="11"/>
        </w:numPr>
        <w:jc w:val="both"/>
        <w:rPr>
          <w:sz w:val="24"/>
        </w:rPr>
      </w:pPr>
      <w:r>
        <w:rPr>
          <w:sz w:val="24"/>
        </w:rPr>
        <w:t>deaths from 3 months to 5 completed months</w:t>
      </w:r>
    </w:p>
    <w:p w14:paraId="18C3CE85" w14:textId="5D89C33D" w:rsidR="00516B8C" w:rsidRDefault="00516B8C" w:rsidP="00516B8C">
      <w:pPr>
        <w:pStyle w:val="ListParagraph"/>
        <w:numPr>
          <w:ilvl w:val="1"/>
          <w:numId w:val="11"/>
        </w:numPr>
        <w:jc w:val="both"/>
        <w:rPr>
          <w:sz w:val="24"/>
        </w:rPr>
      </w:pPr>
      <w:r>
        <w:rPr>
          <w:sz w:val="24"/>
        </w:rPr>
        <w:t xml:space="preserve">deaths from 6 months to </w:t>
      </w:r>
      <w:r w:rsidR="00FF0026">
        <w:rPr>
          <w:sz w:val="24"/>
        </w:rPr>
        <w:t>under 1 year(&lt;365 days)</w:t>
      </w:r>
    </w:p>
    <w:p w14:paraId="2AD6929E" w14:textId="77777777" w:rsidR="00670AF6" w:rsidRDefault="00516B8C" w:rsidP="00900A51">
      <w:pPr>
        <w:pStyle w:val="ListParagraph"/>
        <w:numPr>
          <w:ilvl w:val="0"/>
          <w:numId w:val="11"/>
        </w:numPr>
        <w:jc w:val="both"/>
        <w:rPr>
          <w:sz w:val="24"/>
        </w:rPr>
      </w:pPr>
      <w:r>
        <w:rPr>
          <w:sz w:val="24"/>
        </w:rPr>
        <w:t>deaths after first year of life (after year 0)</w:t>
      </w:r>
    </w:p>
    <w:p w14:paraId="04C38A20" w14:textId="77777777" w:rsidR="00516B8C" w:rsidRDefault="00516B8C" w:rsidP="00900A51">
      <w:pPr>
        <w:pStyle w:val="ListParagraph"/>
        <w:numPr>
          <w:ilvl w:val="1"/>
          <w:numId w:val="11"/>
        </w:numPr>
        <w:jc w:val="both"/>
        <w:rPr>
          <w:sz w:val="24"/>
        </w:rPr>
      </w:pPr>
      <w:r w:rsidRPr="00516B8C">
        <w:rPr>
          <w:sz w:val="24"/>
        </w:rPr>
        <w:t>deaths during year</w:t>
      </w:r>
      <w:r w:rsidR="00830D9D">
        <w:rPr>
          <w:sz w:val="24"/>
        </w:rPr>
        <w:t xml:space="preserve"> </w:t>
      </w:r>
      <w:r w:rsidRPr="00516B8C">
        <w:rPr>
          <w:sz w:val="24"/>
        </w:rPr>
        <w:t>1</w:t>
      </w:r>
    </w:p>
    <w:p w14:paraId="5C968F1E" w14:textId="77777777" w:rsidR="00516B8C" w:rsidRDefault="00516B8C" w:rsidP="00900A51">
      <w:pPr>
        <w:pStyle w:val="ListParagraph"/>
        <w:numPr>
          <w:ilvl w:val="1"/>
          <w:numId w:val="11"/>
        </w:numPr>
        <w:jc w:val="both"/>
        <w:rPr>
          <w:sz w:val="24"/>
        </w:rPr>
      </w:pPr>
      <w:r>
        <w:rPr>
          <w:sz w:val="24"/>
        </w:rPr>
        <w:t>deaths during year 2</w:t>
      </w:r>
    </w:p>
    <w:p w14:paraId="16FD5328" w14:textId="77777777" w:rsidR="00516B8C" w:rsidRDefault="00972B0F" w:rsidP="00900A51">
      <w:pPr>
        <w:pStyle w:val="ListParagraph"/>
        <w:numPr>
          <w:ilvl w:val="1"/>
          <w:numId w:val="11"/>
        </w:numPr>
        <w:jc w:val="both"/>
        <w:rPr>
          <w:sz w:val="24"/>
        </w:rPr>
      </w:pPr>
      <w:r>
        <w:rPr>
          <w:sz w:val="24"/>
        </w:rPr>
        <w:t>deaths during year 3</w:t>
      </w:r>
    </w:p>
    <w:p w14:paraId="0F6BF688" w14:textId="77777777" w:rsidR="00972B0F" w:rsidRDefault="00972B0F" w:rsidP="00900A51">
      <w:pPr>
        <w:pStyle w:val="ListParagraph"/>
        <w:numPr>
          <w:ilvl w:val="1"/>
          <w:numId w:val="11"/>
        </w:numPr>
        <w:jc w:val="both"/>
        <w:rPr>
          <w:sz w:val="24"/>
        </w:rPr>
      </w:pPr>
      <w:r>
        <w:rPr>
          <w:sz w:val="24"/>
        </w:rPr>
        <w:t>deaths during year 4</w:t>
      </w:r>
    </w:p>
    <w:p w14:paraId="3BDD8072" w14:textId="77777777" w:rsidR="00972B0F" w:rsidRDefault="00972B0F" w:rsidP="00900A51">
      <w:pPr>
        <w:pStyle w:val="ListParagraph"/>
        <w:numPr>
          <w:ilvl w:val="1"/>
          <w:numId w:val="11"/>
        </w:numPr>
        <w:jc w:val="both"/>
        <w:rPr>
          <w:sz w:val="24"/>
        </w:rPr>
      </w:pPr>
      <w:r>
        <w:rPr>
          <w:sz w:val="24"/>
        </w:rPr>
        <w:t>deaths during year 5</w:t>
      </w:r>
    </w:p>
    <w:p w14:paraId="3B95625E" w14:textId="77777777" w:rsidR="00972B0F" w:rsidRDefault="00972B0F" w:rsidP="00900A51">
      <w:pPr>
        <w:pStyle w:val="ListParagraph"/>
        <w:numPr>
          <w:ilvl w:val="1"/>
          <w:numId w:val="11"/>
        </w:numPr>
        <w:jc w:val="both"/>
        <w:rPr>
          <w:sz w:val="24"/>
        </w:rPr>
      </w:pPr>
      <w:r>
        <w:rPr>
          <w:sz w:val="24"/>
        </w:rPr>
        <w:t>deaths during year 6</w:t>
      </w:r>
    </w:p>
    <w:p w14:paraId="6CEB7887" w14:textId="77777777" w:rsidR="00972B0F" w:rsidRDefault="00972B0F" w:rsidP="00900A51">
      <w:pPr>
        <w:pStyle w:val="ListParagraph"/>
        <w:numPr>
          <w:ilvl w:val="1"/>
          <w:numId w:val="11"/>
        </w:numPr>
        <w:jc w:val="both"/>
        <w:rPr>
          <w:sz w:val="24"/>
        </w:rPr>
      </w:pPr>
      <w:r>
        <w:rPr>
          <w:sz w:val="24"/>
        </w:rPr>
        <w:t>deaths during year 7</w:t>
      </w:r>
    </w:p>
    <w:p w14:paraId="207BBEB8" w14:textId="77777777" w:rsidR="00972B0F" w:rsidRDefault="00972B0F" w:rsidP="00900A51">
      <w:pPr>
        <w:pStyle w:val="ListParagraph"/>
        <w:numPr>
          <w:ilvl w:val="1"/>
          <w:numId w:val="11"/>
        </w:numPr>
        <w:jc w:val="both"/>
        <w:rPr>
          <w:sz w:val="24"/>
        </w:rPr>
      </w:pPr>
      <w:r>
        <w:rPr>
          <w:sz w:val="24"/>
        </w:rPr>
        <w:t>deaths during year 8</w:t>
      </w:r>
    </w:p>
    <w:p w14:paraId="46504D12" w14:textId="77777777" w:rsidR="00972B0F" w:rsidRDefault="00972B0F" w:rsidP="00900A51">
      <w:pPr>
        <w:pStyle w:val="ListParagraph"/>
        <w:numPr>
          <w:ilvl w:val="1"/>
          <w:numId w:val="11"/>
        </w:numPr>
        <w:jc w:val="both"/>
        <w:rPr>
          <w:sz w:val="24"/>
        </w:rPr>
      </w:pPr>
      <w:r>
        <w:rPr>
          <w:sz w:val="24"/>
        </w:rPr>
        <w:t>deaths during year 9</w:t>
      </w:r>
    </w:p>
    <w:p w14:paraId="11A9762C" w14:textId="24EDBBF8" w:rsidR="002775C8" w:rsidRDefault="00370656" w:rsidP="00DD3A1F">
      <w:pPr>
        <w:autoSpaceDE w:val="0"/>
        <w:autoSpaceDN w:val="0"/>
        <w:adjustRightInd w:val="0"/>
        <w:spacing w:after="0" w:line="240" w:lineRule="auto"/>
        <w:jc w:val="both"/>
        <w:rPr>
          <w:sz w:val="24"/>
        </w:rPr>
      </w:pPr>
      <w:r>
        <w:rPr>
          <w:sz w:val="24"/>
        </w:rPr>
        <w:t>In addition to dates of birth and death, a</w:t>
      </w:r>
      <w:r w:rsidR="0035195B">
        <w:rPr>
          <w:sz w:val="24"/>
        </w:rPr>
        <w:t xml:space="preserve"> separate variable on age at death </w:t>
      </w:r>
      <w:r w:rsidR="002775C8">
        <w:rPr>
          <w:sz w:val="24"/>
        </w:rPr>
        <w:t>in completed days for the first year of life</w:t>
      </w:r>
      <w:r w:rsidR="00955C1C">
        <w:rPr>
          <w:sz w:val="24"/>
        </w:rPr>
        <w:t xml:space="preserve"> (year 0)</w:t>
      </w:r>
      <w:r w:rsidR="002775C8">
        <w:rPr>
          <w:sz w:val="24"/>
        </w:rPr>
        <w:t xml:space="preserve"> and in co</w:t>
      </w:r>
      <w:r w:rsidR="00955C1C">
        <w:rPr>
          <w:sz w:val="24"/>
        </w:rPr>
        <w:t>mpleted years for ages 1-9 years</w:t>
      </w:r>
      <w:r w:rsidR="004A6097">
        <w:rPr>
          <w:sz w:val="24"/>
        </w:rPr>
        <w:t xml:space="preserve"> </w:t>
      </w:r>
      <w:r w:rsidR="001C5714">
        <w:rPr>
          <w:sz w:val="24"/>
        </w:rPr>
        <w:t>up to their 10</w:t>
      </w:r>
      <w:r w:rsidR="001C5714" w:rsidRPr="001C5714">
        <w:rPr>
          <w:sz w:val="24"/>
          <w:vertAlign w:val="superscript"/>
        </w:rPr>
        <w:t>th</w:t>
      </w:r>
      <w:r w:rsidR="001C5714">
        <w:rPr>
          <w:sz w:val="24"/>
        </w:rPr>
        <w:t xml:space="preserve"> birthday </w:t>
      </w:r>
      <w:r w:rsidR="004A6097">
        <w:rPr>
          <w:sz w:val="24"/>
        </w:rPr>
        <w:t>(i</w:t>
      </w:r>
      <w:r w:rsidR="00F562C2">
        <w:rPr>
          <w:sz w:val="24"/>
        </w:rPr>
        <w:t>.</w:t>
      </w:r>
      <w:r w:rsidR="004A6097">
        <w:rPr>
          <w:sz w:val="24"/>
        </w:rPr>
        <w:t>e</w:t>
      </w:r>
      <w:r w:rsidR="00F562C2">
        <w:rPr>
          <w:sz w:val="24"/>
        </w:rPr>
        <w:t>.</w:t>
      </w:r>
      <w:r w:rsidR="004A6097">
        <w:rPr>
          <w:sz w:val="24"/>
        </w:rPr>
        <w:t xml:space="preserve"> including 9 years and 364 days)</w:t>
      </w:r>
      <w:r w:rsidR="002775C8">
        <w:rPr>
          <w:sz w:val="24"/>
        </w:rPr>
        <w:t xml:space="preserve"> </w:t>
      </w:r>
      <w:r w:rsidR="00670AF6">
        <w:rPr>
          <w:sz w:val="24"/>
        </w:rPr>
        <w:t>is</w:t>
      </w:r>
      <w:r w:rsidR="005B6BA6">
        <w:rPr>
          <w:sz w:val="24"/>
        </w:rPr>
        <w:t xml:space="preserve"> requested</w:t>
      </w:r>
      <w:r w:rsidR="00B77F52">
        <w:rPr>
          <w:sz w:val="24"/>
        </w:rPr>
        <w:t xml:space="preserve">. </w:t>
      </w:r>
      <w:r>
        <w:rPr>
          <w:sz w:val="24"/>
        </w:rPr>
        <w:t>In particular, f</w:t>
      </w:r>
      <w:r w:rsidR="005B6BA6">
        <w:rPr>
          <w:sz w:val="24"/>
        </w:rPr>
        <w:t xml:space="preserve">or </w:t>
      </w:r>
      <w:r w:rsidR="00DE0F0A">
        <w:rPr>
          <w:sz w:val="24"/>
        </w:rPr>
        <w:t>neonatal death (within the first 0-27 days of life)</w:t>
      </w:r>
      <w:r w:rsidR="005B6BA6">
        <w:rPr>
          <w:sz w:val="24"/>
        </w:rPr>
        <w:t>,</w:t>
      </w:r>
      <w:r w:rsidR="00DE0F0A">
        <w:rPr>
          <w:sz w:val="24"/>
        </w:rPr>
        <w:t xml:space="preserve"> age at death </w:t>
      </w:r>
      <w:r w:rsidR="005B6BA6">
        <w:rPr>
          <w:sz w:val="24"/>
        </w:rPr>
        <w:t>is</w:t>
      </w:r>
      <w:r w:rsidR="00DE0F0A">
        <w:rPr>
          <w:sz w:val="24"/>
        </w:rPr>
        <w:t xml:space="preserve"> </w:t>
      </w:r>
      <w:r>
        <w:rPr>
          <w:sz w:val="24"/>
        </w:rPr>
        <w:t xml:space="preserve">an </w:t>
      </w:r>
      <w:r w:rsidR="00DE0F0A">
        <w:rPr>
          <w:sz w:val="24"/>
        </w:rPr>
        <w:t>important variable</w:t>
      </w:r>
      <w:r w:rsidR="002775C8">
        <w:rPr>
          <w:sz w:val="24"/>
        </w:rPr>
        <w:t xml:space="preserve">, </w:t>
      </w:r>
      <w:r w:rsidR="00DE0F0A">
        <w:rPr>
          <w:sz w:val="24"/>
        </w:rPr>
        <w:t xml:space="preserve">as </w:t>
      </w:r>
      <w:r w:rsidR="005B6BA6">
        <w:rPr>
          <w:sz w:val="24"/>
        </w:rPr>
        <w:t>age</w:t>
      </w:r>
      <w:r w:rsidR="00DE0F0A">
        <w:rPr>
          <w:sz w:val="24"/>
        </w:rPr>
        <w:t xml:space="preserve"> could be </w:t>
      </w:r>
      <w:r w:rsidR="002775C8">
        <w:rPr>
          <w:sz w:val="24"/>
        </w:rPr>
        <w:t>categorised wrongly if calculated</w:t>
      </w:r>
      <w:r w:rsidR="00DE0F0A">
        <w:rPr>
          <w:sz w:val="24"/>
        </w:rPr>
        <w:t xml:space="preserve"> from date</w:t>
      </w:r>
      <w:r w:rsidR="002775C8">
        <w:rPr>
          <w:sz w:val="24"/>
        </w:rPr>
        <w:t>s</w:t>
      </w:r>
      <w:r w:rsidR="00DE0F0A">
        <w:rPr>
          <w:sz w:val="24"/>
        </w:rPr>
        <w:t xml:space="preserve"> of birth and death </w:t>
      </w:r>
      <w:r w:rsidR="002775C8">
        <w:rPr>
          <w:sz w:val="24"/>
        </w:rPr>
        <w:t xml:space="preserve">in </w:t>
      </w:r>
      <w:r w:rsidR="00B267CE">
        <w:rPr>
          <w:sz w:val="24"/>
        </w:rPr>
        <w:t xml:space="preserve">examples </w:t>
      </w:r>
      <w:r w:rsidR="002775C8">
        <w:rPr>
          <w:sz w:val="24"/>
        </w:rPr>
        <w:t xml:space="preserve"> when </w:t>
      </w:r>
      <w:r w:rsidR="00B267CE">
        <w:rPr>
          <w:sz w:val="24"/>
        </w:rPr>
        <w:t xml:space="preserve">the </w:t>
      </w:r>
      <w:r w:rsidR="002775C8">
        <w:rPr>
          <w:sz w:val="24"/>
        </w:rPr>
        <w:t xml:space="preserve">birth occurred </w:t>
      </w:r>
      <w:r w:rsidR="005B6BA6">
        <w:rPr>
          <w:sz w:val="24"/>
        </w:rPr>
        <w:t xml:space="preserve">at </w:t>
      </w:r>
      <w:r w:rsidR="002775C8">
        <w:rPr>
          <w:sz w:val="24"/>
        </w:rPr>
        <w:t>the end of the previous day and death occurred in the beginning of the next day.</w:t>
      </w:r>
      <w:r w:rsidR="00DE0F0A">
        <w:rPr>
          <w:sz w:val="24"/>
        </w:rPr>
        <w:t xml:space="preserve"> </w:t>
      </w:r>
    </w:p>
    <w:p w14:paraId="7C200554" w14:textId="77777777" w:rsidR="00635E7B" w:rsidRDefault="00635E7B" w:rsidP="00DD3A1F">
      <w:pPr>
        <w:jc w:val="both"/>
        <w:rPr>
          <w:sz w:val="24"/>
        </w:rPr>
      </w:pPr>
    </w:p>
    <w:p w14:paraId="737971FB" w14:textId="77777777" w:rsidR="00AA7C29" w:rsidRPr="007E4E99" w:rsidRDefault="007E4E99" w:rsidP="00DD3A1F">
      <w:pPr>
        <w:autoSpaceDE w:val="0"/>
        <w:autoSpaceDN w:val="0"/>
        <w:adjustRightInd w:val="0"/>
        <w:spacing w:after="0" w:line="240" w:lineRule="auto"/>
        <w:jc w:val="both"/>
        <w:rPr>
          <w:b/>
          <w:i/>
          <w:sz w:val="24"/>
        </w:rPr>
      </w:pPr>
      <w:r w:rsidRPr="007E4E99">
        <w:rPr>
          <w:b/>
          <w:i/>
          <w:sz w:val="24"/>
        </w:rPr>
        <w:t>2.5.</w:t>
      </w:r>
      <w:r w:rsidRPr="00DF7243">
        <w:rPr>
          <w:b/>
          <w:i/>
          <w:sz w:val="24"/>
        </w:rPr>
        <w:t xml:space="preserve"> </w:t>
      </w:r>
      <w:r w:rsidR="00AA7C29" w:rsidRPr="00DF7243">
        <w:rPr>
          <w:b/>
          <w:i/>
          <w:sz w:val="24"/>
        </w:rPr>
        <w:t>Cause</w:t>
      </w:r>
      <w:r w:rsidR="00AA7C29" w:rsidRPr="007E4E99">
        <w:rPr>
          <w:b/>
          <w:i/>
          <w:sz w:val="24"/>
        </w:rPr>
        <w:t xml:space="preserve"> of death (see Table 2 “Coding in</w:t>
      </w:r>
      <w:r w:rsidR="00B70FFF" w:rsidRPr="007E4E99">
        <w:rPr>
          <w:b/>
          <w:i/>
          <w:sz w:val="24"/>
        </w:rPr>
        <w:t>s</w:t>
      </w:r>
      <w:r w:rsidR="00AA7C29" w:rsidRPr="007E4E99">
        <w:rPr>
          <w:b/>
          <w:i/>
          <w:sz w:val="24"/>
        </w:rPr>
        <w:t>tructions”)</w:t>
      </w:r>
    </w:p>
    <w:p w14:paraId="15169DCD" w14:textId="77777777" w:rsidR="00AA7C29" w:rsidRPr="002E0616" w:rsidRDefault="00AA7C29" w:rsidP="00DD3A1F">
      <w:pPr>
        <w:autoSpaceDE w:val="0"/>
        <w:autoSpaceDN w:val="0"/>
        <w:adjustRightInd w:val="0"/>
        <w:spacing w:after="0" w:line="240" w:lineRule="auto"/>
        <w:jc w:val="both"/>
        <w:rPr>
          <w:sz w:val="24"/>
        </w:rPr>
      </w:pPr>
    </w:p>
    <w:p w14:paraId="58991350" w14:textId="40A8B6ED" w:rsidR="00D91AC2" w:rsidRDefault="002258CE" w:rsidP="00DD3A1F">
      <w:pPr>
        <w:pStyle w:val="Default"/>
        <w:jc w:val="both"/>
      </w:pPr>
      <w:r>
        <w:t>The</w:t>
      </w:r>
      <w:r w:rsidR="00D91AC2">
        <w:t xml:space="preserve"> </w:t>
      </w:r>
      <w:proofErr w:type="spellStart"/>
      <w:r w:rsidR="00D91AC2">
        <w:t>EUROlink</w:t>
      </w:r>
      <w:r w:rsidR="00B8365F">
        <w:t>CAT</w:t>
      </w:r>
      <w:proofErr w:type="spellEnd"/>
      <w:r w:rsidR="00B8365F">
        <w:t xml:space="preserve"> Standardisation C</w:t>
      </w:r>
      <w:r w:rsidR="00D91AC2">
        <w:t>ommittee</w:t>
      </w:r>
      <w:r>
        <w:t xml:space="preserve"> recommended</w:t>
      </w:r>
      <w:r w:rsidR="00D91AC2">
        <w:t>:</w:t>
      </w:r>
    </w:p>
    <w:p w14:paraId="0386D8BB" w14:textId="77777777" w:rsidR="009D186F" w:rsidRDefault="009D186F" w:rsidP="00DD3A1F">
      <w:pPr>
        <w:pStyle w:val="Default"/>
        <w:ind w:firstLine="397"/>
        <w:jc w:val="both"/>
      </w:pPr>
      <w:r>
        <w:t xml:space="preserve">For accidental death use </w:t>
      </w:r>
      <w:r w:rsidR="002258CE">
        <w:t>the appropriate</w:t>
      </w:r>
      <w:r w:rsidR="00997195">
        <w:t xml:space="preserve"> </w:t>
      </w:r>
      <w:r>
        <w:t>“cause of death” codes.</w:t>
      </w:r>
    </w:p>
    <w:p w14:paraId="67352A4A" w14:textId="62EEFF7C" w:rsidR="00587BFC" w:rsidRDefault="002258CE" w:rsidP="00CF772C">
      <w:pPr>
        <w:pStyle w:val="Default"/>
        <w:ind w:left="397"/>
        <w:jc w:val="both"/>
      </w:pPr>
      <w:r>
        <w:t xml:space="preserve">In addition to </w:t>
      </w:r>
      <w:r w:rsidR="009D186F">
        <w:t xml:space="preserve">ICD-9 </w:t>
      </w:r>
      <w:r w:rsidR="00317F84">
        <w:t xml:space="preserve">or </w:t>
      </w:r>
      <w:r w:rsidR="009D186F">
        <w:t xml:space="preserve">ICD-10 codes, please </w:t>
      </w:r>
      <w:r w:rsidR="00D0238E">
        <w:t xml:space="preserve">provide any free or </w:t>
      </w:r>
      <w:r w:rsidR="00CF772C">
        <w:t xml:space="preserve">standardised </w:t>
      </w:r>
      <w:r w:rsidR="009D186F">
        <w:t xml:space="preserve">text </w:t>
      </w:r>
      <w:r w:rsidR="007F4052">
        <w:t>information</w:t>
      </w:r>
      <w:r w:rsidR="00CF772C">
        <w:t xml:space="preserve"> available</w:t>
      </w:r>
      <w:r w:rsidR="007F4052">
        <w:t xml:space="preserve"> in your registry</w:t>
      </w:r>
      <w:r w:rsidR="00CF772C">
        <w:t>.</w:t>
      </w:r>
      <w:r w:rsidR="007F4052">
        <w:t xml:space="preserve"> Please translate the </w:t>
      </w:r>
      <w:r w:rsidR="00587BFC">
        <w:t xml:space="preserve">free </w:t>
      </w:r>
      <w:r w:rsidR="009D186F">
        <w:t xml:space="preserve">text </w:t>
      </w:r>
      <w:r w:rsidR="007F4052">
        <w:t>information,</w:t>
      </w:r>
      <w:r w:rsidR="00587BFC">
        <w:t xml:space="preserve"> </w:t>
      </w:r>
      <w:r w:rsidR="007F4052">
        <w:t xml:space="preserve">if </w:t>
      </w:r>
      <w:r w:rsidR="00B8365F">
        <w:t>not already in English</w:t>
      </w:r>
      <w:r w:rsidR="009D186F">
        <w:t>.</w:t>
      </w:r>
    </w:p>
    <w:p w14:paraId="7DA44719" w14:textId="77777777" w:rsidR="00D91AC2" w:rsidRDefault="00D91AC2" w:rsidP="00DD3A1F">
      <w:pPr>
        <w:pStyle w:val="Default"/>
        <w:ind w:firstLine="397"/>
        <w:jc w:val="both"/>
      </w:pPr>
    </w:p>
    <w:p w14:paraId="3B40ECEC" w14:textId="77777777" w:rsidR="00F5296A" w:rsidRPr="00F5296A" w:rsidRDefault="00D261D2" w:rsidP="00F424AB">
      <w:pPr>
        <w:jc w:val="both"/>
        <w:rPr>
          <w:color w:val="000000" w:themeColor="text1"/>
          <w:sz w:val="24"/>
        </w:rPr>
      </w:pPr>
      <w:r w:rsidRPr="00F5296A">
        <w:rPr>
          <w:iCs/>
          <w:color w:val="000000" w:themeColor="text1"/>
          <w:sz w:val="24"/>
          <w:szCs w:val="20"/>
        </w:rPr>
        <w:t xml:space="preserve">All the individual causes of death for each matched child available in the linked file should be used for the aggregated tables to be transferred to the CRR. </w:t>
      </w:r>
      <w:r w:rsidR="00F5296A" w:rsidRPr="00F5296A">
        <w:rPr>
          <w:color w:val="000000" w:themeColor="text1"/>
          <w:sz w:val="24"/>
          <w:lang w:eastAsia="en-GB"/>
        </w:rPr>
        <w:t xml:space="preserve">The local registries/ data providers will run frequencies </w:t>
      </w:r>
      <w:r w:rsidR="00F5296A" w:rsidRPr="00F5296A">
        <w:rPr>
          <w:color w:val="000000" w:themeColor="text1"/>
          <w:sz w:val="24"/>
        </w:rPr>
        <w:t>on causes of death and send these to Ulster University, so that aggregate tables showing common causes of death can be created and included in the analyses syntax scripts.</w:t>
      </w:r>
    </w:p>
    <w:p w14:paraId="0D98B81C" w14:textId="3A9F477B" w:rsidR="007F15B3" w:rsidRPr="00E342A6" w:rsidRDefault="007B66E1" w:rsidP="00DD3A1F">
      <w:pPr>
        <w:pStyle w:val="Default"/>
        <w:jc w:val="both"/>
        <w:rPr>
          <w:iCs/>
          <w:color w:val="auto"/>
          <w:szCs w:val="20"/>
        </w:rPr>
      </w:pPr>
      <w:r>
        <w:t>W</w:t>
      </w:r>
      <w:r w:rsidRPr="001C750E">
        <w:t xml:space="preserve">e </w:t>
      </w:r>
      <w:r w:rsidR="00806DFD">
        <w:t xml:space="preserve">do not </w:t>
      </w:r>
      <w:r w:rsidRPr="001C750E">
        <w:t xml:space="preserve">suggest </w:t>
      </w:r>
      <w:r w:rsidR="00806DFD">
        <w:t>any</w:t>
      </w:r>
      <w:r w:rsidRPr="001C750E">
        <w:t xml:space="preserve"> major grouping of causes of death </w:t>
      </w:r>
      <w:r w:rsidR="00806DFD">
        <w:t xml:space="preserve">at this </w:t>
      </w:r>
      <w:r w:rsidR="00806DFD" w:rsidRPr="00E342A6">
        <w:rPr>
          <w:color w:val="auto"/>
        </w:rPr>
        <w:t xml:space="preserve">stage as </w:t>
      </w:r>
      <w:r w:rsidR="00806DFD" w:rsidRPr="00E342A6">
        <w:rPr>
          <w:rFonts w:asciiTheme="minorHAnsi" w:hAnsiTheme="minorHAnsi"/>
          <w:color w:val="auto"/>
        </w:rPr>
        <w:t>the classification of causes of death into major</w:t>
      </w:r>
      <w:r w:rsidR="00B8365F">
        <w:rPr>
          <w:rFonts w:asciiTheme="minorHAnsi" w:hAnsiTheme="minorHAnsi"/>
          <w:color w:val="auto"/>
        </w:rPr>
        <w:t xml:space="preserve"> groups may differ between the registrie</w:t>
      </w:r>
      <w:r w:rsidR="00806DFD" w:rsidRPr="00E342A6">
        <w:rPr>
          <w:rFonts w:asciiTheme="minorHAnsi" w:hAnsiTheme="minorHAnsi"/>
          <w:color w:val="auto"/>
        </w:rPr>
        <w:t xml:space="preserve">s. </w:t>
      </w:r>
    </w:p>
    <w:p w14:paraId="36DBCEE2" w14:textId="77777777" w:rsidR="0017063C" w:rsidRDefault="0017063C" w:rsidP="00DD3A1F">
      <w:pPr>
        <w:pStyle w:val="Default"/>
        <w:jc w:val="both"/>
        <w:rPr>
          <w:iCs/>
          <w:szCs w:val="20"/>
        </w:rPr>
      </w:pPr>
    </w:p>
    <w:p w14:paraId="299C7D3C" w14:textId="77777777" w:rsidR="00205939" w:rsidRDefault="00205939" w:rsidP="00DD3A1F">
      <w:pPr>
        <w:pStyle w:val="Default"/>
        <w:jc w:val="both"/>
        <w:rPr>
          <w:iCs/>
          <w:szCs w:val="20"/>
        </w:rPr>
      </w:pPr>
    </w:p>
    <w:p w14:paraId="737D250F" w14:textId="77777777" w:rsidR="007E4E99" w:rsidRDefault="007E4E99" w:rsidP="00DD3A1F">
      <w:pPr>
        <w:pStyle w:val="Default"/>
        <w:jc w:val="both"/>
        <w:rPr>
          <w:b/>
          <w:i/>
          <w:iCs/>
          <w:szCs w:val="20"/>
        </w:rPr>
      </w:pPr>
      <w:r>
        <w:rPr>
          <w:b/>
          <w:i/>
          <w:iCs/>
          <w:szCs w:val="20"/>
        </w:rPr>
        <w:t xml:space="preserve">2.6. </w:t>
      </w:r>
      <w:r w:rsidR="00C50D25" w:rsidRPr="00651717">
        <w:rPr>
          <w:b/>
          <w:i/>
          <w:iCs/>
          <w:szCs w:val="20"/>
        </w:rPr>
        <w:t xml:space="preserve">Data on risk factors </w:t>
      </w:r>
    </w:p>
    <w:p w14:paraId="2303AE7B" w14:textId="77777777" w:rsidR="007E4E99" w:rsidRDefault="007E4E99" w:rsidP="00DD3A1F">
      <w:pPr>
        <w:pStyle w:val="Default"/>
        <w:jc w:val="both"/>
        <w:rPr>
          <w:b/>
          <w:i/>
          <w:iCs/>
          <w:szCs w:val="20"/>
        </w:rPr>
      </w:pPr>
    </w:p>
    <w:p w14:paraId="5F496C3D" w14:textId="77777777" w:rsidR="00C50D25" w:rsidRPr="00651717" w:rsidRDefault="00B14031" w:rsidP="00DD3A1F">
      <w:pPr>
        <w:pStyle w:val="Default"/>
        <w:jc w:val="both"/>
        <w:rPr>
          <w:b/>
          <w:i/>
          <w:iCs/>
          <w:szCs w:val="20"/>
        </w:rPr>
      </w:pPr>
      <w:r>
        <w:rPr>
          <w:b/>
          <w:i/>
          <w:iCs/>
          <w:szCs w:val="20"/>
        </w:rPr>
        <w:t>EUROCAT v</w:t>
      </w:r>
      <w:r w:rsidR="007F75AF">
        <w:rPr>
          <w:b/>
          <w:i/>
          <w:iCs/>
          <w:szCs w:val="20"/>
        </w:rPr>
        <w:t>ariabl</w:t>
      </w:r>
      <w:r>
        <w:rPr>
          <w:b/>
          <w:i/>
          <w:iCs/>
          <w:szCs w:val="20"/>
        </w:rPr>
        <w:t>es</w:t>
      </w:r>
    </w:p>
    <w:p w14:paraId="1ECA4BE9" w14:textId="77777777" w:rsidR="00507D13" w:rsidRPr="00C50D25" w:rsidRDefault="00507D13" w:rsidP="00DD3A1F">
      <w:pPr>
        <w:pStyle w:val="Default"/>
        <w:jc w:val="both"/>
        <w:rPr>
          <w:i/>
          <w:iCs/>
          <w:szCs w:val="20"/>
        </w:rPr>
      </w:pPr>
    </w:p>
    <w:p w14:paraId="51CEE4C3" w14:textId="77777777" w:rsidR="00D65F6E" w:rsidRDefault="00BA27AA" w:rsidP="00DD3A1F">
      <w:pPr>
        <w:pStyle w:val="Default"/>
        <w:jc w:val="both"/>
        <w:rPr>
          <w:iCs/>
          <w:szCs w:val="20"/>
        </w:rPr>
      </w:pPr>
      <w:r>
        <w:rPr>
          <w:iCs/>
          <w:szCs w:val="20"/>
        </w:rPr>
        <w:t>Data for the following risk factors are requested (see Table 1 below):</w:t>
      </w:r>
    </w:p>
    <w:p w14:paraId="092AF2BF" w14:textId="77777777" w:rsidR="00251EE7" w:rsidRDefault="00251EE7" w:rsidP="00DD3A1F">
      <w:pPr>
        <w:pStyle w:val="Default"/>
        <w:jc w:val="both"/>
        <w:rPr>
          <w:iCs/>
          <w:szCs w:val="20"/>
        </w:rPr>
      </w:pPr>
    </w:p>
    <w:p w14:paraId="4FAF3E10" w14:textId="77777777" w:rsidR="00BA27AA" w:rsidRPr="00955C1C" w:rsidRDefault="00BA27AA" w:rsidP="00DD3A1F">
      <w:pPr>
        <w:pStyle w:val="Default"/>
        <w:jc w:val="both"/>
        <w:rPr>
          <w:sz w:val="22"/>
          <w:szCs w:val="22"/>
        </w:rPr>
      </w:pPr>
      <w:r>
        <w:rPr>
          <w:iCs/>
          <w:szCs w:val="20"/>
        </w:rPr>
        <w:t xml:space="preserve">Child’s sex (EUROCAT </w:t>
      </w:r>
      <w:r w:rsidR="00DB13C7" w:rsidRPr="00955C1C">
        <w:rPr>
          <w:iCs/>
          <w:szCs w:val="20"/>
        </w:rPr>
        <w:t xml:space="preserve">core </w:t>
      </w:r>
      <w:r w:rsidRPr="00955C1C">
        <w:rPr>
          <w:iCs/>
          <w:szCs w:val="20"/>
        </w:rPr>
        <w:t>variable 4 –</w:t>
      </w:r>
      <w:r w:rsidRPr="00955C1C">
        <w:rPr>
          <w:sz w:val="22"/>
          <w:szCs w:val="22"/>
        </w:rPr>
        <w:t xml:space="preserve"> SEX), </w:t>
      </w:r>
    </w:p>
    <w:p w14:paraId="10ECB9E4" w14:textId="77777777" w:rsidR="00BA27AA" w:rsidRPr="00955C1C" w:rsidRDefault="00BA27AA" w:rsidP="00DD3A1F">
      <w:pPr>
        <w:pStyle w:val="Default"/>
        <w:jc w:val="both"/>
        <w:rPr>
          <w:sz w:val="22"/>
          <w:szCs w:val="22"/>
        </w:rPr>
      </w:pPr>
      <w:r w:rsidRPr="00955C1C">
        <w:rPr>
          <w:iCs/>
          <w:szCs w:val="20"/>
        </w:rPr>
        <w:t>Plurality (number of babies delivered</w:t>
      </w:r>
      <w:r w:rsidR="00A67D55" w:rsidRPr="00955C1C">
        <w:rPr>
          <w:iCs/>
          <w:szCs w:val="20"/>
        </w:rPr>
        <w:t xml:space="preserve"> – singleton or multiple</w:t>
      </w:r>
      <w:r w:rsidRPr="00955C1C">
        <w:rPr>
          <w:iCs/>
          <w:szCs w:val="20"/>
        </w:rPr>
        <w:t xml:space="preserve">) (EUROCAT </w:t>
      </w:r>
      <w:r w:rsidR="00DB13C7" w:rsidRPr="00955C1C">
        <w:rPr>
          <w:iCs/>
          <w:szCs w:val="20"/>
        </w:rPr>
        <w:t xml:space="preserve">core </w:t>
      </w:r>
      <w:r w:rsidRPr="00955C1C">
        <w:rPr>
          <w:iCs/>
          <w:szCs w:val="20"/>
        </w:rPr>
        <w:t xml:space="preserve">variable </w:t>
      </w:r>
      <w:r w:rsidR="00903307" w:rsidRPr="00955C1C">
        <w:rPr>
          <w:iCs/>
          <w:szCs w:val="20"/>
        </w:rPr>
        <w:t>5</w:t>
      </w:r>
      <w:r w:rsidRPr="00955C1C">
        <w:rPr>
          <w:iCs/>
          <w:szCs w:val="20"/>
        </w:rPr>
        <w:t xml:space="preserve"> – </w:t>
      </w:r>
      <w:r w:rsidRPr="00955C1C">
        <w:rPr>
          <w:sz w:val="22"/>
          <w:szCs w:val="22"/>
        </w:rPr>
        <w:t>NBRBABY)</w:t>
      </w:r>
    </w:p>
    <w:p w14:paraId="64A41DA4" w14:textId="77777777" w:rsidR="00BA27AA" w:rsidRPr="00955C1C" w:rsidRDefault="00BA27AA" w:rsidP="00DD3A1F">
      <w:pPr>
        <w:pStyle w:val="Default"/>
        <w:jc w:val="both"/>
        <w:rPr>
          <w:sz w:val="22"/>
          <w:szCs w:val="22"/>
        </w:rPr>
      </w:pPr>
      <w:r w:rsidRPr="00955C1C">
        <w:rPr>
          <w:iCs/>
          <w:szCs w:val="20"/>
        </w:rPr>
        <w:t xml:space="preserve">Birth weight </w:t>
      </w:r>
      <w:r w:rsidR="00FD60DF" w:rsidRPr="00955C1C">
        <w:rPr>
          <w:iCs/>
          <w:szCs w:val="20"/>
        </w:rPr>
        <w:t>(grams)</w:t>
      </w:r>
      <w:r w:rsidR="00FD60DF" w:rsidRPr="00955C1C">
        <w:rPr>
          <w:sz w:val="22"/>
          <w:szCs w:val="22"/>
        </w:rPr>
        <w:t xml:space="preserve"> </w:t>
      </w:r>
      <w:r w:rsidRPr="00955C1C">
        <w:rPr>
          <w:sz w:val="22"/>
          <w:szCs w:val="22"/>
        </w:rPr>
        <w:t>(</w:t>
      </w:r>
      <w:r w:rsidRPr="00955C1C">
        <w:rPr>
          <w:iCs/>
          <w:szCs w:val="20"/>
        </w:rPr>
        <w:t xml:space="preserve">EUROCAT </w:t>
      </w:r>
      <w:r w:rsidR="00DB13C7" w:rsidRPr="00955C1C">
        <w:rPr>
          <w:iCs/>
          <w:szCs w:val="20"/>
        </w:rPr>
        <w:t xml:space="preserve">core </w:t>
      </w:r>
      <w:r w:rsidRPr="00955C1C">
        <w:rPr>
          <w:iCs/>
          <w:szCs w:val="20"/>
        </w:rPr>
        <w:t>variable 10</w:t>
      </w:r>
      <w:r w:rsidR="00B267CE" w:rsidRPr="00955C1C">
        <w:rPr>
          <w:iCs/>
          <w:szCs w:val="20"/>
        </w:rPr>
        <w:t xml:space="preserve"> </w:t>
      </w:r>
      <w:r w:rsidRPr="00955C1C">
        <w:rPr>
          <w:iCs/>
          <w:szCs w:val="20"/>
        </w:rPr>
        <w:t>–</w:t>
      </w:r>
      <w:r w:rsidR="00B267CE" w:rsidRPr="00955C1C">
        <w:rPr>
          <w:iCs/>
          <w:szCs w:val="20"/>
        </w:rPr>
        <w:t xml:space="preserve"> </w:t>
      </w:r>
      <w:r w:rsidRPr="00955C1C">
        <w:rPr>
          <w:sz w:val="22"/>
          <w:szCs w:val="22"/>
        </w:rPr>
        <w:t>WEIGHT)</w:t>
      </w:r>
    </w:p>
    <w:p w14:paraId="0712172A" w14:textId="77777777" w:rsidR="00BA27AA" w:rsidRPr="00955C1C" w:rsidRDefault="00BA27AA" w:rsidP="00DD3A1F">
      <w:pPr>
        <w:pStyle w:val="Default"/>
        <w:jc w:val="both"/>
        <w:rPr>
          <w:iCs/>
          <w:szCs w:val="20"/>
        </w:rPr>
      </w:pPr>
      <w:r w:rsidRPr="00955C1C">
        <w:rPr>
          <w:iCs/>
          <w:szCs w:val="20"/>
        </w:rPr>
        <w:t xml:space="preserve">Gestational age </w:t>
      </w:r>
      <w:r w:rsidR="00FD60DF" w:rsidRPr="00955C1C">
        <w:rPr>
          <w:iCs/>
          <w:szCs w:val="20"/>
        </w:rPr>
        <w:t xml:space="preserve">(completed weeks) </w:t>
      </w:r>
      <w:r w:rsidRPr="00955C1C">
        <w:rPr>
          <w:iCs/>
          <w:szCs w:val="20"/>
        </w:rPr>
        <w:t xml:space="preserve">(EUROCAT </w:t>
      </w:r>
      <w:r w:rsidR="00DB13C7" w:rsidRPr="00955C1C">
        <w:rPr>
          <w:iCs/>
          <w:szCs w:val="20"/>
        </w:rPr>
        <w:t xml:space="preserve">core </w:t>
      </w:r>
      <w:r w:rsidRPr="00955C1C">
        <w:rPr>
          <w:iCs/>
          <w:szCs w:val="20"/>
        </w:rPr>
        <w:t xml:space="preserve">variable 11 – </w:t>
      </w:r>
      <w:r w:rsidRPr="00955C1C">
        <w:rPr>
          <w:sz w:val="22"/>
          <w:szCs w:val="22"/>
        </w:rPr>
        <w:t>GESTLENGTH)</w:t>
      </w:r>
    </w:p>
    <w:p w14:paraId="5C0F6007" w14:textId="77777777" w:rsidR="00BA27AA" w:rsidRPr="00955C1C" w:rsidRDefault="00BA27AA" w:rsidP="00DD3A1F">
      <w:pPr>
        <w:pStyle w:val="Default"/>
        <w:jc w:val="both"/>
        <w:rPr>
          <w:iCs/>
          <w:szCs w:val="20"/>
        </w:rPr>
      </w:pPr>
      <w:r w:rsidRPr="00955C1C">
        <w:rPr>
          <w:iCs/>
          <w:szCs w:val="20"/>
        </w:rPr>
        <w:t>Maternal age</w:t>
      </w:r>
      <w:r w:rsidR="000F2608" w:rsidRPr="00955C1C">
        <w:rPr>
          <w:iCs/>
          <w:szCs w:val="20"/>
        </w:rPr>
        <w:t xml:space="preserve"> (years)</w:t>
      </w:r>
      <w:r w:rsidR="00FD60DF" w:rsidRPr="00955C1C">
        <w:rPr>
          <w:iCs/>
          <w:szCs w:val="20"/>
        </w:rPr>
        <w:t xml:space="preserve"> (EUROCAT </w:t>
      </w:r>
      <w:r w:rsidR="00DB13C7" w:rsidRPr="00955C1C">
        <w:rPr>
          <w:iCs/>
          <w:szCs w:val="20"/>
        </w:rPr>
        <w:t xml:space="preserve">core </w:t>
      </w:r>
      <w:r w:rsidR="00FD60DF" w:rsidRPr="00955C1C">
        <w:rPr>
          <w:iCs/>
          <w:szCs w:val="20"/>
        </w:rPr>
        <w:t xml:space="preserve">variable 15 – </w:t>
      </w:r>
      <w:r w:rsidR="00FD60DF" w:rsidRPr="00955C1C">
        <w:rPr>
          <w:sz w:val="22"/>
          <w:szCs w:val="22"/>
        </w:rPr>
        <w:t>AGEMO</w:t>
      </w:r>
      <w:r w:rsidR="00056F0F" w:rsidRPr="00955C1C">
        <w:rPr>
          <w:sz w:val="22"/>
          <w:szCs w:val="22"/>
        </w:rPr>
        <w:t xml:space="preserve"> (age of mother at delivery</w:t>
      </w:r>
      <w:r w:rsidR="00FD60DF" w:rsidRPr="00955C1C">
        <w:rPr>
          <w:sz w:val="22"/>
          <w:szCs w:val="22"/>
        </w:rPr>
        <w:t>)</w:t>
      </w:r>
    </w:p>
    <w:p w14:paraId="54E3C81B" w14:textId="31DC5831" w:rsidR="00FD60DF" w:rsidRDefault="00FD60DF" w:rsidP="00DD3A1F">
      <w:pPr>
        <w:pStyle w:val="Default"/>
        <w:jc w:val="both"/>
        <w:rPr>
          <w:iCs/>
          <w:szCs w:val="20"/>
        </w:rPr>
      </w:pPr>
      <w:r w:rsidRPr="00955C1C">
        <w:rPr>
          <w:iCs/>
          <w:szCs w:val="20"/>
        </w:rPr>
        <w:t xml:space="preserve">Prenatal diagnosis (EUROCAT </w:t>
      </w:r>
      <w:r w:rsidR="00DB13C7" w:rsidRPr="00955C1C">
        <w:rPr>
          <w:iCs/>
          <w:szCs w:val="20"/>
        </w:rPr>
        <w:t xml:space="preserve">core </w:t>
      </w:r>
      <w:r w:rsidRPr="00955C1C">
        <w:rPr>
          <w:iCs/>
          <w:szCs w:val="20"/>
        </w:rPr>
        <w:t>variabl</w:t>
      </w:r>
      <w:r w:rsidR="00E13AFD" w:rsidRPr="00955C1C">
        <w:rPr>
          <w:iCs/>
          <w:szCs w:val="20"/>
        </w:rPr>
        <w:t>e</w:t>
      </w:r>
      <w:r w:rsidR="00F34F2E" w:rsidRPr="00955C1C">
        <w:rPr>
          <w:iCs/>
          <w:szCs w:val="20"/>
        </w:rPr>
        <w:t>s 19 -</w:t>
      </w:r>
      <w:r w:rsidR="00B267CE" w:rsidRPr="00955C1C">
        <w:rPr>
          <w:iCs/>
          <w:szCs w:val="20"/>
        </w:rPr>
        <w:t xml:space="preserve"> </w:t>
      </w:r>
      <w:r w:rsidR="00F34F2E" w:rsidRPr="00955C1C">
        <w:rPr>
          <w:iCs/>
        </w:rPr>
        <w:t>WHENDISC (</w:t>
      </w:r>
      <w:r w:rsidR="00F34F2E" w:rsidRPr="00955C1C">
        <w:t>When discovered)</w:t>
      </w:r>
      <w:r w:rsidR="00F34F2E" w:rsidRPr="00955C1C">
        <w:rPr>
          <w:sz w:val="20"/>
          <w:szCs w:val="20"/>
        </w:rPr>
        <w:t xml:space="preserve">, </w:t>
      </w:r>
      <w:r w:rsidR="00F34F2E" w:rsidRPr="00955C1C">
        <w:rPr>
          <w:szCs w:val="20"/>
        </w:rPr>
        <w:t xml:space="preserve">20 </w:t>
      </w:r>
      <w:r w:rsidR="00056F0F" w:rsidRPr="00955C1C">
        <w:rPr>
          <w:szCs w:val="20"/>
        </w:rPr>
        <w:t>–</w:t>
      </w:r>
      <w:r w:rsidR="007F75AF" w:rsidRPr="00955C1C">
        <w:rPr>
          <w:szCs w:val="20"/>
        </w:rPr>
        <w:t xml:space="preserve"> </w:t>
      </w:r>
      <w:r w:rsidR="00F34F2E" w:rsidRPr="00955C1C">
        <w:rPr>
          <w:szCs w:val="20"/>
        </w:rPr>
        <w:t>CONDISC</w:t>
      </w:r>
      <w:r w:rsidR="00056F0F" w:rsidRPr="00955C1C">
        <w:rPr>
          <w:szCs w:val="20"/>
        </w:rPr>
        <w:t xml:space="preserve"> (Condition at discovery)</w:t>
      </w:r>
      <w:r w:rsidR="00F34F2E" w:rsidRPr="00955C1C">
        <w:rPr>
          <w:iCs/>
          <w:szCs w:val="20"/>
        </w:rPr>
        <w:t xml:space="preserve">, </w:t>
      </w:r>
      <w:r w:rsidR="002A0E09" w:rsidRPr="00955C1C">
        <w:rPr>
          <w:iCs/>
          <w:szCs w:val="20"/>
        </w:rPr>
        <w:t>21</w:t>
      </w:r>
      <w:r w:rsidR="00F34F2E" w:rsidRPr="00955C1C">
        <w:rPr>
          <w:iCs/>
          <w:szCs w:val="20"/>
        </w:rPr>
        <w:t xml:space="preserve"> </w:t>
      </w:r>
      <w:r w:rsidR="00056F0F" w:rsidRPr="00955C1C">
        <w:rPr>
          <w:iCs/>
          <w:szCs w:val="20"/>
        </w:rPr>
        <w:t>–</w:t>
      </w:r>
      <w:r w:rsidR="007F75AF" w:rsidRPr="00955C1C">
        <w:rPr>
          <w:iCs/>
          <w:szCs w:val="20"/>
        </w:rPr>
        <w:t xml:space="preserve"> </w:t>
      </w:r>
      <w:r w:rsidR="00F34F2E" w:rsidRPr="00955C1C">
        <w:rPr>
          <w:iCs/>
          <w:szCs w:val="20"/>
        </w:rPr>
        <w:t>AGEDISC</w:t>
      </w:r>
      <w:r w:rsidR="00056F0F" w:rsidRPr="00955C1C">
        <w:rPr>
          <w:iCs/>
          <w:szCs w:val="20"/>
        </w:rPr>
        <w:t xml:space="preserve"> (If prenatally diagnosed, gestational age at discovery)</w:t>
      </w:r>
      <w:r w:rsidR="000F2608" w:rsidRPr="00955C1C">
        <w:rPr>
          <w:iCs/>
          <w:szCs w:val="20"/>
        </w:rPr>
        <w:t xml:space="preserve">, </w:t>
      </w:r>
      <w:r w:rsidR="00E13AFD" w:rsidRPr="00955C1C">
        <w:rPr>
          <w:iCs/>
          <w:szCs w:val="20"/>
        </w:rPr>
        <w:t>48-56)</w:t>
      </w:r>
    </w:p>
    <w:p w14:paraId="41808C4D" w14:textId="77777777" w:rsidR="002A0E09" w:rsidRDefault="002A0E09" w:rsidP="00DD3A1F">
      <w:pPr>
        <w:pStyle w:val="Default"/>
        <w:jc w:val="both"/>
        <w:rPr>
          <w:iCs/>
          <w:szCs w:val="20"/>
        </w:rPr>
      </w:pPr>
    </w:p>
    <w:p w14:paraId="7B932D4D" w14:textId="77777777" w:rsidR="00FD60DF" w:rsidRPr="00251EE7" w:rsidRDefault="00FD60DF" w:rsidP="00DD3A1F">
      <w:pPr>
        <w:pStyle w:val="Default"/>
        <w:jc w:val="both"/>
        <w:rPr>
          <w:b/>
          <w:i/>
          <w:szCs w:val="22"/>
        </w:rPr>
      </w:pPr>
      <w:r w:rsidRPr="00251EE7">
        <w:rPr>
          <w:b/>
          <w:i/>
          <w:szCs w:val="22"/>
        </w:rPr>
        <w:t>Socio-economic status</w:t>
      </w:r>
      <w:r w:rsidR="001778CF" w:rsidRPr="00251EE7">
        <w:rPr>
          <w:b/>
          <w:i/>
          <w:szCs w:val="22"/>
        </w:rPr>
        <w:t xml:space="preserve"> (SES)</w:t>
      </w:r>
      <w:r w:rsidRPr="00251EE7">
        <w:rPr>
          <w:b/>
          <w:i/>
          <w:szCs w:val="22"/>
        </w:rPr>
        <w:t>:</w:t>
      </w:r>
    </w:p>
    <w:p w14:paraId="583DE02D" w14:textId="77777777" w:rsidR="009340AE" w:rsidRPr="00155780" w:rsidRDefault="009340AE" w:rsidP="009340AE">
      <w:pPr>
        <w:pStyle w:val="Default"/>
        <w:jc w:val="both"/>
        <w:rPr>
          <w:rFonts w:asciiTheme="minorHAnsi" w:hAnsiTheme="minorHAnsi"/>
          <w:color w:val="auto"/>
          <w:szCs w:val="22"/>
        </w:rPr>
      </w:pPr>
      <w:r>
        <w:rPr>
          <w:rFonts w:asciiTheme="minorHAnsi" w:hAnsiTheme="minorHAnsi"/>
          <w:iCs/>
          <w:szCs w:val="22"/>
        </w:rPr>
        <w:t>M</w:t>
      </w:r>
      <w:r w:rsidR="00217E04" w:rsidRPr="00F94B0D">
        <w:rPr>
          <w:rFonts w:asciiTheme="minorHAnsi" w:hAnsiTheme="minorHAnsi"/>
          <w:iCs/>
          <w:szCs w:val="22"/>
        </w:rPr>
        <w:t xml:space="preserve">aternal occupation (EUROCAT variable 59 – </w:t>
      </w:r>
      <w:r w:rsidR="00217E04" w:rsidRPr="00F94B0D">
        <w:rPr>
          <w:rFonts w:asciiTheme="minorHAnsi" w:hAnsiTheme="minorHAnsi"/>
          <w:szCs w:val="22"/>
        </w:rPr>
        <w:t>OCCUPMO</w:t>
      </w:r>
      <w:r w:rsidR="00056F0F">
        <w:rPr>
          <w:rFonts w:asciiTheme="minorHAnsi" w:hAnsiTheme="minorHAnsi"/>
          <w:szCs w:val="22"/>
        </w:rPr>
        <w:t xml:space="preserve"> </w:t>
      </w:r>
      <w:r w:rsidR="00056F0F" w:rsidRPr="00955C1C">
        <w:rPr>
          <w:rFonts w:asciiTheme="minorHAnsi" w:hAnsiTheme="minorHAnsi"/>
          <w:szCs w:val="22"/>
        </w:rPr>
        <w:t>(mother’s occupation at time of conception)</w:t>
      </w:r>
      <w:r w:rsidR="00217E04" w:rsidRPr="00955C1C">
        <w:rPr>
          <w:rFonts w:asciiTheme="minorHAnsi" w:hAnsiTheme="minorHAnsi"/>
          <w:szCs w:val="22"/>
        </w:rPr>
        <w:t>)</w:t>
      </w:r>
    </w:p>
    <w:p w14:paraId="58CE0C44" w14:textId="77777777" w:rsidR="00217E04" w:rsidRPr="00155780" w:rsidRDefault="00217E04" w:rsidP="00DD3A1F">
      <w:pPr>
        <w:pStyle w:val="Default"/>
        <w:jc w:val="both"/>
        <w:rPr>
          <w:rFonts w:asciiTheme="minorHAnsi" w:hAnsiTheme="minorHAnsi"/>
          <w:color w:val="auto"/>
          <w:szCs w:val="22"/>
        </w:rPr>
      </w:pPr>
      <w:r w:rsidRPr="00155780">
        <w:rPr>
          <w:rFonts w:asciiTheme="minorHAnsi" w:hAnsiTheme="minorHAnsi"/>
          <w:color w:val="auto"/>
          <w:szCs w:val="22"/>
        </w:rPr>
        <w:t>Maternal education (</w:t>
      </w:r>
      <w:r w:rsidRPr="00155780">
        <w:rPr>
          <w:rFonts w:asciiTheme="minorHAnsi" w:hAnsiTheme="minorHAnsi"/>
          <w:iCs/>
          <w:color w:val="auto"/>
          <w:szCs w:val="22"/>
        </w:rPr>
        <w:t>EUROCAT variable 91 – MATEDU)</w:t>
      </w:r>
    </w:p>
    <w:p w14:paraId="73B97872" w14:textId="77777777" w:rsidR="00FD60DF" w:rsidRPr="00155780" w:rsidRDefault="00FD60DF" w:rsidP="00DD3A1F">
      <w:pPr>
        <w:pStyle w:val="Default"/>
        <w:jc w:val="both"/>
        <w:rPr>
          <w:color w:val="auto"/>
        </w:rPr>
      </w:pPr>
      <w:r w:rsidRPr="00155780">
        <w:rPr>
          <w:color w:val="auto"/>
        </w:rPr>
        <w:t xml:space="preserve">Socioeconomic status of mother </w:t>
      </w:r>
      <w:r w:rsidRPr="00155780">
        <w:rPr>
          <w:iCs/>
          <w:color w:val="auto"/>
        </w:rPr>
        <w:t>(EUROCAT variable 92 –</w:t>
      </w:r>
      <w:r w:rsidRPr="00155780">
        <w:rPr>
          <w:color w:val="auto"/>
        </w:rPr>
        <w:t xml:space="preserve"> SOCM</w:t>
      </w:r>
      <w:r w:rsidRPr="00056F0F">
        <w:rPr>
          <w:color w:val="auto"/>
        </w:rPr>
        <w:t>)</w:t>
      </w:r>
    </w:p>
    <w:p w14:paraId="2D4EB543" w14:textId="77777777" w:rsidR="00FD60DF" w:rsidRPr="00155780" w:rsidRDefault="00FD60DF" w:rsidP="00DD3A1F">
      <w:pPr>
        <w:pStyle w:val="Default"/>
        <w:jc w:val="both"/>
        <w:rPr>
          <w:color w:val="auto"/>
        </w:rPr>
      </w:pPr>
      <w:r w:rsidRPr="00155780">
        <w:rPr>
          <w:color w:val="auto"/>
        </w:rPr>
        <w:t xml:space="preserve">Socioeconomic status of </w:t>
      </w:r>
      <w:r w:rsidR="00903307" w:rsidRPr="00155780">
        <w:rPr>
          <w:color w:val="auto"/>
        </w:rPr>
        <w:t xml:space="preserve">father </w:t>
      </w:r>
      <w:r w:rsidRPr="00155780">
        <w:rPr>
          <w:iCs/>
          <w:color w:val="auto"/>
        </w:rPr>
        <w:t>(EUROCAT variable 93 –</w:t>
      </w:r>
      <w:r w:rsidRPr="00155780">
        <w:rPr>
          <w:color w:val="auto"/>
        </w:rPr>
        <w:t xml:space="preserve"> SOCF)</w:t>
      </w:r>
    </w:p>
    <w:p w14:paraId="3F8C8AF4" w14:textId="77777777" w:rsidR="00217E04" w:rsidRPr="007F4052" w:rsidRDefault="00FD60DF" w:rsidP="00DD3A1F">
      <w:pPr>
        <w:pStyle w:val="Default"/>
        <w:jc w:val="both"/>
        <w:rPr>
          <w:color w:val="auto"/>
          <w:sz w:val="22"/>
          <w:szCs w:val="22"/>
          <w:lang w:val="fr-FR"/>
        </w:rPr>
      </w:pPr>
      <w:r w:rsidRPr="007F4052">
        <w:rPr>
          <w:iCs/>
          <w:color w:val="auto"/>
          <w:szCs w:val="20"/>
          <w:lang w:val="fr-FR"/>
        </w:rPr>
        <w:t xml:space="preserve">Migrant </w:t>
      </w:r>
      <w:proofErr w:type="spellStart"/>
      <w:r w:rsidRPr="007F4052">
        <w:rPr>
          <w:iCs/>
          <w:color w:val="auto"/>
          <w:szCs w:val="20"/>
          <w:lang w:val="fr-FR"/>
        </w:rPr>
        <w:t>status</w:t>
      </w:r>
      <w:proofErr w:type="spellEnd"/>
      <w:r w:rsidRPr="007F4052">
        <w:rPr>
          <w:iCs/>
          <w:color w:val="auto"/>
          <w:szCs w:val="20"/>
          <w:lang w:val="fr-FR"/>
        </w:rPr>
        <w:t xml:space="preserve"> (EUROCAT variable 94 – </w:t>
      </w:r>
      <w:r w:rsidRPr="007F4052">
        <w:rPr>
          <w:color w:val="auto"/>
          <w:sz w:val="22"/>
          <w:szCs w:val="22"/>
          <w:lang w:val="fr-FR"/>
        </w:rPr>
        <w:t>MIGRANT)</w:t>
      </w:r>
    </w:p>
    <w:p w14:paraId="0DBB94A6" w14:textId="77777777" w:rsidR="00553AB9" w:rsidRPr="007F4052" w:rsidRDefault="00553AB9" w:rsidP="00DD3A1F">
      <w:pPr>
        <w:pStyle w:val="Default"/>
        <w:jc w:val="both"/>
        <w:rPr>
          <w:color w:val="auto"/>
          <w:lang w:val="fr-FR"/>
        </w:rPr>
      </w:pPr>
    </w:p>
    <w:p w14:paraId="70426E42" w14:textId="66168908" w:rsidR="0065023F" w:rsidRDefault="001778CF" w:rsidP="00DD3A1F">
      <w:pPr>
        <w:pStyle w:val="Default"/>
        <w:jc w:val="both"/>
      </w:pPr>
      <w:r>
        <w:t xml:space="preserve">All the above </w:t>
      </w:r>
      <w:r w:rsidR="00F02E52">
        <w:t xml:space="preserve">EUROCAT </w:t>
      </w:r>
      <w:r>
        <w:t xml:space="preserve">SES variables have a high percentage of missing data </w:t>
      </w:r>
      <w:r w:rsidR="005C6EFA">
        <w:t xml:space="preserve">in </w:t>
      </w:r>
      <w:r w:rsidR="002A4DA5">
        <w:t xml:space="preserve">some </w:t>
      </w:r>
      <w:r w:rsidR="005C6EFA">
        <w:t>participating registries</w:t>
      </w:r>
      <w:r w:rsidR="00F838C4">
        <w:t xml:space="preserve"> (see Appendix 2).</w:t>
      </w:r>
      <w:r w:rsidR="005C6EFA">
        <w:t xml:space="preserve"> </w:t>
      </w:r>
    </w:p>
    <w:p w14:paraId="69E9AD72" w14:textId="77777777" w:rsidR="00A31A0A" w:rsidRDefault="00A31A0A" w:rsidP="00DD3A1F">
      <w:pPr>
        <w:pStyle w:val="Default"/>
        <w:jc w:val="both"/>
      </w:pPr>
    </w:p>
    <w:p w14:paraId="6A0824F9" w14:textId="77777777" w:rsidR="00B8365F" w:rsidRDefault="00B8365F" w:rsidP="00DD3A1F">
      <w:pPr>
        <w:pStyle w:val="Default"/>
        <w:jc w:val="both"/>
        <w:rPr>
          <w:b/>
        </w:rPr>
      </w:pPr>
    </w:p>
    <w:p w14:paraId="44AFD511" w14:textId="77777777" w:rsidR="001C3466" w:rsidRPr="00930320" w:rsidRDefault="00FF1B1A" w:rsidP="00DD3A1F">
      <w:pPr>
        <w:pStyle w:val="Default"/>
        <w:jc w:val="both"/>
        <w:rPr>
          <w:i/>
        </w:rPr>
      </w:pPr>
      <w:r w:rsidRPr="00930320">
        <w:rPr>
          <w:b/>
          <w:i/>
        </w:rPr>
        <w:lastRenderedPageBreak/>
        <w:t xml:space="preserve">Socioeconomic variables among the </w:t>
      </w:r>
      <w:r w:rsidR="001C3466" w:rsidRPr="00930320">
        <w:rPr>
          <w:b/>
          <w:i/>
        </w:rPr>
        <w:t>Mortality variables</w:t>
      </w:r>
      <w:r w:rsidR="007105E6" w:rsidRPr="00930320">
        <w:rPr>
          <w:b/>
          <w:i/>
        </w:rPr>
        <w:t xml:space="preserve"> </w:t>
      </w:r>
    </w:p>
    <w:p w14:paraId="288DC12C" w14:textId="66F66AD6" w:rsidR="0021573F" w:rsidRDefault="00F467F2" w:rsidP="00DD3A1F">
      <w:pPr>
        <w:pStyle w:val="Default"/>
        <w:jc w:val="both"/>
        <w:rPr>
          <w:rFonts w:asciiTheme="minorHAnsi" w:hAnsiTheme="minorHAnsi"/>
          <w:iCs/>
          <w:szCs w:val="22"/>
        </w:rPr>
      </w:pPr>
      <w:r>
        <w:rPr>
          <w:rFonts w:asciiTheme="minorHAnsi" w:hAnsiTheme="minorHAnsi"/>
          <w:iCs/>
          <w:szCs w:val="22"/>
        </w:rPr>
        <w:t xml:space="preserve">Based on the survey responses </w:t>
      </w:r>
      <w:r w:rsidR="0021573F">
        <w:rPr>
          <w:rFonts w:asciiTheme="minorHAnsi" w:hAnsiTheme="minorHAnsi"/>
          <w:iCs/>
          <w:szCs w:val="22"/>
        </w:rPr>
        <w:t xml:space="preserve">from </w:t>
      </w:r>
      <w:r>
        <w:rPr>
          <w:rFonts w:asciiTheme="minorHAnsi" w:hAnsiTheme="minorHAnsi"/>
          <w:iCs/>
          <w:szCs w:val="22"/>
        </w:rPr>
        <w:t xml:space="preserve">the registries, </w:t>
      </w:r>
      <w:r w:rsidR="000857C6">
        <w:rPr>
          <w:rFonts w:asciiTheme="minorHAnsi" w:hAnsiTheme="minorHAnsi"/>
          <w:iCs/>
          <w:szCs w:val="22"/>
        </w:rPr>
        <w:t xml:space="preserve">the following SES variables </w:t>
      </w:r>
      <w:r w:rsidR="00F322E2">
        <w:rPr>
          <w:rFonts w:asciiTheme="minorHAnsi" w:hAnsiTheme="minorHAnsi"/>
          <w:iCs/>
          <w:szCs w:val="22"/>
        </w:rPr>
        <w:t xml:space="preserve">are available </w:t>
      </w:r>
      <w:r w:rsidR="000857C6">
        <w:rPr>
          <w:rFonts w:asciiTheme="minorHAnsi" w:hAnsiTheme="minorHAnsi"/>
          <w:iCs/>
          <w:szCs w:val="22"/>
        </w:rPr>
        <w:t xml:space="preserve">in the mortality databases </w:t>
      </w:r>
      <w:r w:rsidR="0021573F">
        <w:rPr>
          <w:rFonts w:asciiTheme="minorHAnsi" w:hAnsiTheme="minorHAnsi"/>
          <w:iCs/>
          <w:szCs w:val="22"/>
        </w:rPr>
        <w:t xml:space="preserve">of the WP3 participants and </w:t>
      </w:r>
      <w:r w:rsidR="00B8365F">
        <w:rPr>
          <w:rFonts w:asciiTheme="minorHAnsi" w:hAnsiTheme="minorHAnsi"/>
          <w:iCs/>
          <w:szCs w:val="22"/>
        </w:rPr>
        <w:t>will be</w:t>
      </w:r>
      <w:r w:rsidR="0021573F">
        <w:rPr>
          <w:rFonts w:asciiTheme="minorHAnsi" w:hAnsiTheme="minorHAnsi"/>
          <w:iCs/>
          <w:szCs w:val="22"/>
        </w:rPr>
        <w:t xml:space="preserve"> use</w:t>
      </w:r>
      <w:r w:rsidR="00B8365F">
        <w:rPr>
          <w:rFonts w:asciiTheme="minorHAnsi" w:hAnsiTheme="minorHAnsi"/>
          <w:iCs/>
          <w:szCs w:val="22"/>
        </w:rPr>
        <w:t>d</w:t>
      </w:r>
      <w:r w:rsidR="0021573F">
        <w:rPr>
          <w:rFonts w:asciiTheme="minorHAnsi" w:hAnsiTheme="minorHAnsi"/>
          <w:iCs/>
          <w:szCs w:val="22"/>
        </w:rPr>
        <w:t xml:space="preserve"> for th</w:t>
      </w:r>
      <w:r w:rsidR="006F7045">
        <w:rPr>
          <w:rFonts w:asciiTheme="minorHAnsi" w:hAnsiTheme="minorHAnsi"/>
          <w:iCs/>
          <w:szCs w:val="22"/>
        </w:rPr>
        <w:t>is work package</w:t>
      </w:r>
      <w:r w:rsidR="0021573F">
        <w:rPr>
          <w:rFonts w:asciiTheme="minorHAnsi" w:hAnsiTheme="minorHAnsi"/>
          <w:iCs/>
          <w:szCs w:val="22"/>
        </w:rPr>
        <w:t xml:space="preserve"> (see </w:t>
      </w:r>
      <w:r w:rsidR="006F7045">
        <w:rPr>
          <w:rFonts w:asciiTheme="minorHAnsi" w:hAnsiTheme="minorHAnsi"/>
          <w:iCs/>
          <w:szCs w:val="22"/>
        </w:rPr>
        <w:t>availability</w:t>
      </w:r>
      <w:r w:rsidR="003F51F5">
        <w:rPr>
          <w:rFonts w:asciiTheme="minorHAnsi" w:hAnsiTheme="minorHAnsi"/>
          <w:iCs/>
          <w:szCs w:val="22"/>
        </w:rPr>
        <w:t xml:space="preserve"> for each</w:t>
      </w:r>
      <w:bookmarkStart w:id="5" w:name="_GoBack"/>
      <w:bookmarkEnd w:id="5"/>
      <w:r w:rsidR="006F7045">
        <w:rPr>
          <w:rFonts w:asciiTheme="minorHAnsi" w:hAnsiTheme="minorHAnsi"/>
          <w:iCs/>
          <w:szCs w:val="22"/>
        </w:rPr>
        <w:t xml:space="preserve"> registry in </w:t>
      </w:r>
      <w:r w:rsidR="003F51F5">
        <w:rPr>
          <w:rFonts w:asciiTheme="minorHAnsi" w:hAnsiTheme="minorHAnsi"/>
          <w:iCs/>
          <w:szCs w:val="22"/>
        </w:rPr>
        <w:t>Appendix 3</w:t>
      </w:r>
      <w:r w:rsidR="0021573F">
        <w:rPr>
          <w:rFonts w:asciiTheme="minorHAnsi" w:hAnsiTheme="minorHAnsi"/>
          <w:iCs/>
          <w:szCs w:val="22"/>
        </w:rPr>
        <w:t>):</w:t>
      </w:r>
    </w:p>
    <w:p w14:paraId="61388036" w14:textId="77777777" w:rsidR="00750A10" w:rsidRPr="0021573F" w:rsidRDefault="00F467F2" w:rsidP="0021573F">
      <w:pPr>
        <w:pStyle w:val="Default"/>
        <w:jc w:val="both"/>
        <w:rPr>
          <w:rFonts w:asciiTheme="minorHAnsi" w:hAnsiTheme="minorHAnsi"/>
          <w:iCs/>
          <w:color w:val="auto"/>
          <w:szCs w:val="22"/>
        </w:rPr>
      </w:pPr>
      <w:proofErr w:type="gramStart"/>
      <w:r w:rsidRPr="006F7045">
        <w:rPr>
          <w:rFonts w:asciiTheme="minorHAnsi" w:hAnsiTheme="minorHAnsi"/>
          <w:iCs/>
          <w:szCs w:val="22"/>
        </w:rPr>
        <w:t>m</w:t>
      </w:r>
      <w:r w:rsidR="00E54AEB" w:rsidRPr="006F7045">
        <w:rPr>
          <w:rFonts w:asciiTheme="minorHAnsi" w:hAnsiTheme="minorHAnsi"/>
          <w:iCs/>
          <w:color w:val="auto"/>
          <w:szCs w:val="22"/>
        </w:rPr>
        <w:t>aternal</w:t>
      </w:r>
      <w:proofErr w:type="gramEnd"/>
      <w:r w:rsidR="00E54AEB" w:rsidRPr="006F7045">
        <w:rPr>
          <w:rFonts w:asciiTheme="minorHAnsi" w:hAnsiTheme="minorHAnsi"/>
          <w:iCs/>
          <w:color w:val="auto"/>
          <w:szCs w:val="22"/>
        </w:rPr>
        <w:t xml:space="preserve"> occupation</w:t>
      </w:r>
      <w:r w:rsidR="00FF1B1A" w:rsidRPr="006F7045">
        <w:rPr>
          <w:rFonts w:asciiTheme="minorHAnsi" w:hAnsiTheme="minorHAnsi"/>
          <w:iCs/>
          <w:color w:val="auto"/>
          <w:szCs w:val="22"/>
        </w:rPr>
        <w:t>/employment</w:t>
      </w:r>
      <w:r w:rsidR="0021573F">
        <w:rPr>
          <w:rFonts w:asciiTheme="minorHAnsi" w:hAnsiTheme="minorHAnsi"/>
          <w:iCs/>
          <w:color w:val="auto"/>
          <w:szCs w:val="22"/>
        </w:rPr>
        <w:t>;</w:t>
      </w:r>
      <w:r w:rsidR="00FF1B1A" w:rsidRPr="006F7045">
        <w:rPr>
          <w:rFonts w:asciiTheme="minorHAnsi" w:hAnsiTheme="minorHAnsi"/>
          <w:iCs/>
          <w:color w:val="auto"/>
          <w:szCs w:val="22"/>
        </w:rPr>
        <w:t xml:space="preserve"> </w:t>
      </w:r>
    </w:p>
    <w:p w14:paraId="4F9B7F8B" w14:textId="77777777" w:rsidR="007105E6" w:rsidRPr="0021573F" w:rsidRDefault="0021573F" w:rsidP="00DD3A1F">
      <w:pPr>
        <w:pStyle w:val="Default"/>
        <w:jc w:val="both"/>
        <w:rPr>
          <w:rFonts w:asciiTheme="minorHAnsi" w:hAnsiTheme="minorHAnsi"/>
          <w:color w:val="auto"/>
          <w:szCs w:val="22"/>
        </w:rPr>
      </w:pPr>
      <w:proofErr w:type="gramStart"/>
      <w:r>
        <w:rPr>
          <w:rFonts w:asciiTheme="minorHAnsi" w:hAnsiTheme="minorHAnsi"/>
          <w:color w:val="auto"/>
          <w:szCs w:val="22"/>
        </w:rPr>
        <w:t>m</w:t>
      </w:r>
      <w:r w:rsidR="007105E6" w:rsidRPr="0021573F">
        <w:rPr>
          <w:rFonts w:asciiTheme="minorHAnsi" w:hAnsiTheme="minorHAnsi"/>
          <w:color w:val="auto"/>
          <w:szCs w:val="22"/>
        </w:rPr>
        <w:t>aternal</w:t>
      </w:r>
      <w:proofErr w:type="gramEnd"/>
      <w:r w:rsidR="007105E6" w:rsidRPr="0021573F">
        <w:rPr>
          <w:rFonts w:asciiTheme="minorHAnsi" w:hAnsiTheme="minorHAnsi"/>
          <w:color w:val="auto"/>
          <w:szCs w:val="22"/>
        </w:rPr>
        <w:t xml:space="preserve"> education</w:t>
      </w:r>
      <w:r w:rsidR="006F7045">
        <w:rPr>
          <w:rFonts w:asciiTheme="minorHAnsi" w:hAnsiTheme="minorHAnsi"/>
          <w:color w:val="auto"/>
          <w:szCs w:val="22"/>
        </w:rPr>
        <w:t>;</w:t>
      </w:r>
      <w:r w:rsidR="007105E6" w:rsidRPr="0021573F">
        <w:rPr>
          <w:rFonts w:asciiTheme="minorHAnsi" w:hAnsiTheme="minorHAnsi"/>
          <w:color w:val="auto"/>
          <w:szCs w:val="22"/>
        </w:rPr>
        <w:t xml:space="preserve"> </w:t>
      </w:r>
    </w:p>
    <w:p w14:paraId="1B78CEDD" w14:textId="77777777" w:rsidR="00FF1B1A" w:rsidRPr="006F7045" w:rsidRDefault="0021573F" w:rsidP="00DD3A1F">
      <w:pPr>
        <w:pStyle w:val="Default"/>
        <w:jc w:val="both"/>
        <w:rPr>
          <w:rFonts w:asciiTheme="minorHAnsi" w:hAnsiTheme="minorHAnsi"/>
          <w:color w:val="auto"/>
          <w:szCs w:val="22"/>
        </w:rPr>
      </w:pPr>
      <w:proofErr w:type="gramStart"/>
      <w:r>
        <w:rPr>
          <w:rFonts w:asciiTheme="minorHAnsi" w:hAnsiTheme="minorHAnsi"/>
          <w:iCs/>
          <w:color w:val="auto"/>
          <w:szCs w:val="22"/>
        </w:rPr>
        <w:t>m</w:t>
      </w:r>
      <w:r w:rsidR="00FF1B1A" w:rsidRPr="0021573F">
        <w:rPr>
          <w:rFonts w:asciiTheme="minorHAnsi" w:hAnsiTheme="minorHAnsi"/>
          <w:iCs/>
          <w:color w:val="auto"/>
          <w:szCs w:val="22"/>
        </w:rPr>
        <w:t>arital</w:t>
      </w:r>
      <w:proofErr w:type="gramEnd"/>
      <w:r w:rsidR="00FF1B1A" w:rsidRPr="0021573F">
        <w:rPr>
          <w:rFonts w:asciiTheme="minorHAnsi" w:hAnsiTheme="minorHAnsi"/>
          <w:iCs/>
          <w:color w:val="auto"/>
          <w:szCs w:val="22"/>
        </w:rPr>
        <w:t xml:space="preserve"> status</w:t>
      </w:r>
      <w:r w:rsidR="006F7045">
        <w:rPr>
          <w:rFonts w:asciiTheme="minorHAnsi" w:hAnsiTheme="minorHAnsi"/>
          <w:iCs/>
          <w:color w:val="auto"/>
          <w:szCs w:val="22"/>
        </w:rPr>
        <w:t>;</w:t>
      </w:r>
      <w:r w:rsidR="00FF1B1A" w:rsidRPr="0021573F">
        <w:rPr>
          <w:rFonts w:asciiTheme="minorHAnsi" w:hAnsiTheme="minorHAnsi"/>
          <w:iCs/>
          <w:color w:val="auto"/>
          <w:szCs w:val="22"/>
        </w:rPr>
        <w:t xml:space="preserve"> </w:t>
      </w:r>
    </w:p>
    <w:p w14:paraId="04A4C630" w14:textId="77777777" w:rsidR="00E85799" w:rsidRPr="00155780" w:rsidRDefault="006F7045" w:rsidP="00E85799">
      <w:pPr>
        <w:pStyle w:val="Default"/>
        <w:jc w:val="both"/>
        <w:rPr>
          <w:color w:val="auto"/>
        </w:rPr>
      </w:pPr>
      <w:proofErr w:type="gramStart"/>
      <w:r>
        <w:rPr>
          <w:color w:val="auto"/>
          <w:szCs w:val="22"/>
        </w:rPr>
        <w:t>n</w:t>
      </w:r>
      <w:r w:rsidR="00E85799" w:rsidRPr="0021573F">
        <w:rPr>
          <w:color w:val="auto"/>
          <w:szCs w:val="22"/>
        </w:rPr>
        <w:t>on-European</w:t>
      </w:r>
      <w:proofErr w:type="gramEnd"/>
      <w:r w:rsidR="00E85799" w:rsidRPr="0021573F">
        <w:rPr>
          <w:color w:val="auto"/>
          <w:szCs w:val="22"/>
        </w:rPr>
        <w:t xml:space="preserve"> Ethnic origin</w:t>
      </w:r>
      <w:r w:rsidR="00E85799" w:rsidRPr="00155780">
        <w:rPr>
          <w:color w:val="auto"/>
          <w:szCs w:val="22"/>
        </w:rPr>
        <w:t xml:space="preserve"> –</w:t>
      </w:r>
      <w:r w:rsidR="00E85799" w:rsidRPr="00155780">
        <w:rPr>
          <w:color w:val="auto"/>
        </w:rPr>
        <w:t>nationality/ethnicity variables or maternal country of birth/ place of birth/ country of origin</w:t>
      </w:r>
      <w:r>
        <w:rPr>
          <w:color w:val="auto"/>
        </w:rPr>
        <w:t xml:space="preserve"> as a proxy</w:t>
      </w:r>
      <w:r w:rsidR="00E85799" w:rsidRPr="00155780">
        <w:rPr>
          <w:color w:val="auto"/>
        </w:rPr>
        <w:t>.</w:t>
      </w:r>
    </w:p>
    <w:p w14:paraId="4053C101" w14:textId="77777777" w:rsidR="001C3466" w:rsidRDefault="001C3466" w:rsidP="00DD3A1F">
      <w:pPr>
        <w:pStyle w:val="Default"/>
        <w:jc w:val="both"/>
        <w:rPr>
          <w:iCs/>
          <w:szCs w:val="20"/>
        </w:rPr>
      </w:pPr>
    </w:p>
    <w:p w14:paraId="68202B96" w14:textId="77777777" w:rsidR="009D1A5F" w:rsidRDefault="009D1A5F" w:rsidP="00DD3A1F">
      <w:pPr>
        <w:pStyle w:val="Default"/>
        <w:jc w:val="both"/>
        <w:rPr>
          <w:iCs/>
          <w:szCs w:val="20"/>
        </w:rPr>
      </w:pPr>
      <w:r>
        <w:rPr>
          <w:iCs/>
          <w:szCs w:val="20"/>
        </w:rPr>
        <w:t>As the SES variables</w:t>
      </w:r>
      <w:r w:rsidR="000857C6">
        <w:rPr>
          <w:iCs/>
          <w:szCs w:val="20"/>
        </w:rPr>
        <w:t>/ proxies for SES</w:t>
      </w:r>
      <w:r>
        <w:rPr>
          <w:iCs/>
          <w:szCs w:val="20"/>
        </w:rPr>
        <w:t xml:space="preserve"> are incomplete in the congenital anomaly registries, </w:t>
      </w:r>
      <w:r w:rsidR="000857C6">
        <w:rPr>
          <w:iCs/>
          <w:szCs w:val="20"/>
        </w:rPr>
        <w:t>some registries can link their data to other databases with information on maternal SES.  These registries will link three datasets: congenital anomaly data, mortality data and another database with maternal information which will require the maternal ID</w:t>
      </w:r>
      <w:r>
        <w:rPr>
          <w:iCs/>
          <w:szCs w:val="20"/>
        </w:rPr>
        <w:t>.</w:t>
      </w:r>
    </w:p>
    <w:p w14:paraId="35350CBC" w14:textId="77777777" w:rsidR="0017063C" w:rsidRDefault="0017063C" w:rsidP="00DD3A1F">
      <w:pPr>
        <w:pStyle w:val="Default"/>
        <w:jc w:val="both"/>
        <w:rPr>
          <w:rFonts w:asciiTheme="minorHAnsi" w:hAnsiTheme="minorHAnsi"/>
          <w:iCs/>
        </w:rPr>
      </w:pPr>
    </w:p>
    <w:p w14:paraId="4F3649B5" w14:textId="77777777" w:rsidR="009905E3" w:rsidRDefault="009905E3" w:rsidP="00DD3A1F">
      <w:pPr>
        <w:pStyle w:val="Default"/>
        <w:jc w:val="both"/>
        <w:rPr>
          <w:rFonts w:asciiTheme="minorHAnsi" w:hAnsiTheme="minorHAnsi"/>
          <w:iCs/>
        </w:rPr>
      </w:pPr>
    </w:p>
    <w:p w14:paraId="70B6948B" w14:textId="7FF93C5F" w:rsidR="000770E4" w:rsidRPr="00955C1C" w:rsidRDefault="00CA03C5" w:rsidP="00DD3A1F">
      <w:pPr>
        <w:autoSpaceDE w:val="0"/>
        <w:autoSpaceDN w:val="0"/>
        <w:adjustRightInd w:val="0"/>
        <w:spacing w:after="0" w:line="240" w:lineRule="auto"/>
        <w:jc w:val="both"/>
        <w:rPr>
          <w:rFonts w:ascii="Calibri" w:hAnsi="Calibri" w:cs="Calibri,Bold"/>
          <w:b/>
          <w:bCs/>
          <w:sz w:val="28"/>
        </w:rPr>
      </w:pPr>
      <w:r w:rsidRPr="00BA27AA">
        <w:rPr>
          <w:rFonts w:ascii="Calibri" w:hAnsi="Calibri" w:cs="Calibri,Bold"/>
          <w:b/>
          <w:bCs/>
          <w:sz w:val="28"/>
        </w:rPr>
        <w:t>3</w:t>
      </w:r>
      <w:r w:rsidR="000770E4" w:rsidRPr="00BA27AA">
        <w:rPr>
          <w:rFonts w:ascii="Calibri" w:hAnsi="Calibri" w:cs="Calibri,Bold"/>
          <w:b/>
          <w:bCs/>
          <w:sz w:val="28"/>
        </w:rPr>
        <w:t xml:space="preserve">. Structure of the </w:t>
      </w:r>
      <w:r w:rsidR="00C35746">
        <w:rPr>
          <w:rFonts w:ascii="Calibri" w:hAnsi="Calibri" w:cs="Calibri,Bold"/>
          <w:b/>
          <w:bCs/>
          <w:sz w:val="28"/>
        </w:rPr>
        <w:t xml:space="preserve">local </w:t>
      </w:r>
      <w:r w:rsidR="000770E4" w:rsidRPr="00BA27AA">
        <w:rPr>
          <w:rFonts w:ascii="Calibri" w:hAnsi="Calibri" w:cs="Calibri,Bold"/>
          <w:b/>
          <w:bCs/>
          <w:sz w:val="28"/>
        </w:rPr>
        <w:t>database</w:t>
      </w:r>
      <w:r w:rsidR="00577DE2">
        <w:rPr>
          <w:rFonts w:ascii="Calibri" w:hAnsi="Calibri" w:cs="Calibri,Bold"/>
          <w:b/>
          <w:bCs/>
          <w:sz w:val="28"/>
        </w:rPr>
        <w:t xml:space="preserve"> </w:t>
      </w:r>
      <w:r w:rsidR="00577DE2" w:rsidRPr="00955C1C">
        <w:rPr>
          <w:rFonts w:ascii="Calibri" w:hAnsi="Calibri" w:cs="Calibri,Bold"/>
          <w:b/>
          <w:bCs/>
          <w:sz w:val="28"/>
        </w:rPr>
        <w:t xml:space="preserve">and </w:t>
      </w:r>
      <w:r w:rsidR="003E4F62" w:rsidRPr="00955C1C">
        <w:rPr>
          <w:rFonts w:ascii="Calibri" w:hAnsi="Calibri" w:cs="Calibri,Bold"/>
          <w:b/>
          <w:bCs/>
          <w:sz w:val="28"/>
        </w:rPr>
        <w:t xml:space="preserve">local </w:t>
      </w:r>
      <w:r w:rsidR="00577DE2" w:rsidRPr="00955C1C">
        <w:rPr>
          <w:rFonts w:ascii="Calibri" w:hAnsi="Calibri" w:cs="Calibri,Bold"/>
          <w:b/>
          <w:bCs/>
          <w:sz w:val="28"/>
        </w:rPr>
        <w:t>analyses</w:t>
      </w:r>
    </w:p>
    <w:p w14:paraId="276D9900" w14:textId="77777777" w:rsidR="000770E4" w:rsidRPr="00955C1C" w:rsidRDefault="000770E4" w:rsidP="00DD3A1F">
      <w:pPr>
        <w:autoSpaceDE w:val="0"/>
        <w:autoSpaceDN w:val="0"/>
        <w:adjustRightInd w:val="0"/>
        <w:spacing w:after="0" w:line="240" w:lineRule="auto"/>
        <w:jc w:val="both"/>
        <w:rPr>
          <w:rFonts w:ascii="Calibri,Bold" w:hAnsi="Calibri,Bold" w:cs="Calibri,Bold"/>
          <w:b/>
          <w:bCs/>
        </w:rPr>
      </w:pPr>
    </w:p>
    <w:p w14:paraId="32935C42" w14:textId="178DF622" w:rsidR="00577DE2" w:rsidRPr="00955C1C" w:rsidRDefault="00577DE2" w:rsidP="00900A51">
      <w:pPr>
        <w:rPr>
          <w:rFonts w:ascii="Calibri" w:hAnsi="Calibri" w:cs="Calibri"/>
          <w:b/>
          <w:i/>
          <w:sz w:val="24"/>
          <w:szCs w:val="24"/>
        </w:rPr>
      </w:pPr>
      <w:r w:rsidRPr="00955C1C">
        <w:rPr>
          <w:rFonts w:ascii="Calibri" w:hAnsi="Calibri" w:cs="Calibri"/>
          <w:b/>
          <w:i/>
          <w:sz w:val="24"/>
          <w:szCs w:val="24"/>
        </w:rPr>
        <w:t>3.1</w:t>
      </w:r>
      <w:r w:rsidR="007E4E99" w:rsidRPr="00955C1C">
        <w:rPr>
          <w:rFonts w:ascii="Calibri" w:hAnsi="Calibri" w:cs="Calibri"/>
          <w:b/>
          <w:i/>
          <w:sz w:val="24"/>
          <w:szCs w:val="24"/>
        </w:rPr>
        <w:t>.</w:t>
      </w:r>
      <w:r w:rsidRPr="00955C1C">
        <w:rPr>
          <w:rFonts w:ascii="Calibri" w:hAnsi="Calibri" w:cs="Calibri"/>
          <w:b/>
          <w:i/>
          <w:sz w:val="24"/>
          <w:szCs w:val="24"/>
        </w:rPr>
        <w:t xml:space="preserve"> Structure of the </w:t>
      </w:r>
      <w:r w:rsidR="003E4F62" w:rsidRPr="00955C1C">
        <w:rPr>
          <w:rFonts w:ascii="Calibri" w:hAnsi="Calibri" w:cs="Calibri"/>
          <w:b/>
          <w:i/>
          <w:sz w:val="24"/>
          <w:szCs w:val="24"/>
        </w:rPr>
        <w:t>database</w:t>
      </w:r>
    </w:p>
    <w:p w14:paraId="5A471FD9" w14:textId="20EB633F" w:rsidR="00F07E31" w:rsidRDefault="00B177ED" w:rsidP="007E4E99">
      <w:pPr>
        <w:jc w:val="both"/>
        <w:rPr>
          <w:rFonts w:ascii="Calibri" w:hAnsi="Calibri" w:cs="Calibri"/>
          <w:sz w:val="24"/>
          <w:szCs w:val="24"/>
        </w:rPr>
      </w:pPr>
      <w:r w:rsidRPr="00955C1C">
        <w:rPr>
          <w:rFonts w:ascii="Calibri" w:hAnsi="Calibri" w:cs="Calibri"/>
          <w:sz w:val="24"/>
          <w:szCs w:val="24"/>
        </w:rPr>
        <w:t xml:space="preserve">As stated above, </w:t>
      </w:r>
      <w:r w:rsidRPr="00955C1C">
        <w:rPr>
          <w:sz w:val="24"/>
        </w:rPr>
        <w:t>the linked data file will be stored securely, either within the local registry or within the organisation doing the linkage.</w:t>
      </w:r>
      <w:r w:rsidRPr="00955C1C" w:rsidDel="00594BF8">
        <w:rPr>
          <w:sz w:val="28"/>
        </w:rPr>
        <w:t xml:space="preserve"> </w:t>
      </w:r>
      <w:r w:rsidR="00C35746" w:rsidRPr="00955C1C">
        <w:rPr>
          <w:rFonts w:ascii="Calibri" w:hAnsi="Calibri" w:cs="Calibri"/>
          <w:sz w:val="24"/>
          <w:szCs w:val="24"/>
        </w:rPr>
        <w:t xml:space="preserve"> The local</w:t>
      </w:r>
      <w:r w:rsidR="00C35746">
        <w:rPr>
          <w:rFonts w:ascii="Calibri" w:hAnsi="Calibri" w:cs="Calibri"/>
          <w:sz w:val="24"/>
          <w:szCs w:val="24"/>
        </w:rPr>
        <w:t xml:space="preserve"> database w</w:t>
      </w:r>
      <w:r w:rsidR="00512536">
        <w:rPr>
          <w:rFonts w:ascii="Calibri" w:hAnsi="Calibri" w:cs="Calibri"/>
          <w:sz w:val="24"/>
          <w:szCs w:val="24"/>
        </w:rPr>
        <w:t xml:space="preserve">ill include all </w:t>
      </w:r>
      <w:r w:rsidR="00ED773D">
        <w:rPr>
          <w:rFonts w:ascii="Calibri" w:hAnsi="Calibri" w:cs="Calibri"/>
          <w:sz w:val="24"/>
          <w:szCs w:val="24"/>
        </w:rPr>
        <w:t>anomaly</w:t>
      </w:r>
      <w:r w:rsidR="00235F3F" w:rsidRPr="000770E4">
        <w:rPr>
          <w:rFonts w:ascii="Calibri" w:hAnsi="Calibri" w:cs="Calibri"/>
          <w:sz w:val="24"/>
          <w:szCs w:val="24"/>
        </w:rPr>
        <w:t xml:space="preserve"> </w:t>
      </w:r>
      <w:r w:rsidR="000770E4" w:rsidRPr="000770E4">
        <w:rPr>
          <w:rFonts w:ascii="Calibri" w:hAnsi="Calibri" w:cs="Calibri"/>
          <w:sz w:val="24"/>
          <w:szCs w:val="24"/>
        </w:rPr>
        <w:t xml:space="preserve">cases </w:t>
      </w:r>
      <w:r w:rsidR="00512536">
        <w:rPr>
          <w:rFonts w:ascii="Calibri" w:hAnsi="Calibri" w:cs="Calibri"/>
          <w:sz w:val="24"/>
          <w:szCs w:val="24"/>
        </w:rPr>
        <w:t>exported from the</w:t>
      </w:r>
      <w:r w:rsidR="004C6EE4">
        <w:rPr>
          <w:rFonts w:ascii="Calibri" w:hAnsi="Calibri" w:cs="Calibri"/>
          <w:sz w:val="24"/>
          <w:szCs w:val="24"/>
        </w:rPr>
        <w:t xml:space="preserve"> most recent version of the </w:t>
      </w:r>
      <w:r w:rsidR="00512536">
        <w:rPr>
          <w:rFonts w:ascii="Calibri" w:hAnsi="Calibri" w:cs="Calibri"/>
          <w:sz w:val="24"/>
          <w:szCs w:val="24"/>
        </w:rPr>
        <w:t xml:space="preserve">EDMP and coded according to </w:t>
      </w:r>
      <w:r w:rsidR="00B8365F">
        <w:rPr>
          <w:rFonts w:ascii="Calibri" w:hAnsi="Calibri" w:cs="Calibri"/>
          <w:sz w:val="24"/>
          <w:szCs w:val="24"/>
        </w:rPr>
        <w:t xml:space="preserve">the </w:t>
      </w:r>
      <w:r w:rsidR="00512536">
        <w:rPr>
          <w:rFonts w:ascii="Calibri" w:hAnsi="Calibri" w:cs="Calibri"/>
          <w:sz w:val="24"/>
          <w:szCs w:val="24"/>
        </w:rPr>
        <w:t>EUROCAT Guide 1.4 classification of congenital anomalies</w:t>
      </w:r>
      <w:r w:rsidR="000770E4" w:rsidRPr="000770E4">
        <w:rPr>
          <w:rFonts w:ascii="Calibri" w:hAnsi="Calibri" w:cs="Calibri"/>
          <w:sz w:val="24"/>
          <w:szCs w:val="24"/>
        </w:rPr>
        <w:t xml:space="preserve">. </w:t>
      </w:r>
      <w:r w:rsidR="007E222C">
        <w:rPr>
          <w:rFonts w:ascii="Calibri" w:hAnsi="Calibri" w:cs="Calibri"/>
          <w:sz w:val="24"/>
          <w:szCs w:val="24"/>
        </w:rPr>
        <w:t xml:space="preserve">The </w:t>
      </w:r>
      <w:r w:rsidR="00ED773D">
        <w:rPr>
          <w:rFonts w:ascii="Calibri" w:hAnsi="Calibri" w:cs="Calibri"/>
          <w:sz w:val="24"/>
          <w:szCs w:val="24"/>
        </w:rPr>
        <w:t xml:space="preserve">anomaly </w:t>
      </w:r>
      <w:r w:rsidR="007E222C">
        <w:rPr>
          <w:rFonts w:ascii="Calibri" w:hAnsi="Calibri" w:cs="Calibri"/>
          <w:sz w:val="24"/>
          <w:szCs w:val="24"/>
        </w:rPr>
        <w:t>cases will include not only the live births involved in the linkage</w:t>
      </w:r>
      <w:r w:rsidR="00E603F2">
        <w:rPr>
          <w:rFonts w:ascii="Calibri" w:hAnsi="Calibri" w:cs="Calibri"/>
          <w:sz w:val="24"/>
          <w:szCs w:val="24"/>
        </w:rPr>
        <w:t xml:space="preserve"> described in section 2 above</w:t>
      </w:r>
      <w:r w:rsidR="00577DE2">
        <w:rPr>
          <w:rFonts w:ascii="Calibri" w:hAnsi="Calibri" w:cs="Calibri"/>
          <w:sz w:val="24"/>
          <w:szCs w:val="24"/>
        </w:rPr>
        <w:t xml:space="preserve"> (both those successfully linked and those unable to be linked)</w:t>
      </w:r>
      <w:r w:rsidR="007E222C">
        <w:rPr>
          <w:rFonts w:ascii="Calibri" w:hAnsi="Calibri" w:cs="Calibri"/>
          <w:sz w:val="24"/>
          <w:szCs w:val="24"/>
        </w:rPr>
        <w:t xml:space="preserve">, but also all pregnancies resulting in a </w:t>
      </w:r>
      <w:proofErr w:type="spellStart"/>
      <w:r w:rsidR="007E222C">
        <w:rPr>
          <w:rFonts w:ascii="Calibri" w:hAnsi="Calibri" w:cs="Calibri"/>
          <w:sz w:val="24"/>
          <w:szCs w:val="24"/>
        </w:rPr>
        <w:t>fetal</w:t>
      </w:r>
      <w:proofErr w:type="spellEnd"/>
      <w:r w:rsidR="007E222C">
        <w:rPr>
          <w:rFonts w:ascii="Calibri" w:hAnsi="Calibri" w:cs="Calibri"/>
          <w:sz w:val="24"/>
          <w:szCs w:val="24"/>
        </w:rPr>
        <w:t xml:space="preserve"> death from 20 weeks of gestation or </w:t>
      </w:r>
      <w:r w:rsidR="00925EDA">
        <w:rPr>
          <w:rFonts w:ascii="Calibri" w:hAnsi="Calibri" w:cs="Calibri"/>
          <w:sz w:val="24"/>
          <w:szCs w:val="24"/>
        </w:rPr>
        <w:t xml:space="preserve">TOPFA </w:t>
      </w:r>
      <w:r w:rsidR="00925EDA" w:rsidRPr="007E222C">
        <w:rPr>
          <w:rFonts w:ascii="Calibri" w:hAnsi="Calibri" w:cs="Calibri"/>
          <w:sz w:val="24"/>
          <w:szCs w:val="24"/>
        </w:rPr>
        <w:t>at any gestational age</w:t>
      </w:r>
      <w:r w:rsidR="00925EDA">
        <w:rPr>
          <w:rFonts w:ascii="Calibri" w:hAnsi="Calibri" w:cs="Calibri"/>
          <w:sz w:val="24"/>
          <w:szCs w:val="24"/>
        </w:rPr>
        <w:t>.</w:t>
      </w:r>
      <w:r w:rsidR="00925EDA" w:rsidRPr="007E222C">
        <w:rPr>
          <w:rFonts w:ascii="Calibri" w:hAnsi="Calibri" w:cs="Calibri"/>
          <w:sz w:val="24"/>
          <w:szCs w:val="24"/>
        </w:rPr>
        <w:t xml:space="preserve"> </w:t>
      </w:r>
      <w:r w:rsidR="00577DE2">
        <w:rPr>
          <w:rFonts w:ascii="Calibri" w:hAnsi="Calibri" w:cs="Calibri"/>
          <w:sz w:val="24"/>
          <w:szCs w:val="24"/>
        </w:rPr>
        <w:t xml:space="preserve">All </w:t>
      </w:r>
      <w:r w:rsidR="00ED773D">
        <w:rPr>
          <w:rFonts w:ascii="Calibri" w:hAnsi="Calibri" w:cs="Calibri"/>
          <w:sz w:val="24"/>
          <w:szCs w:val="24"/>
        </w:rPr>
        <w:t xml:space="preserve">anomaly </w:t>
      </w:r>
      <w:r w:rsidR="00577DE2">
        <w:rPr>
          <w:rFonts w:ascii="Calibri" w:hAnsi="Calibri" w:cs="Calibri"/>
          <w:sz w:val="24"/>
          <w:szCs w:val="24"/>
        </w:rPr>
        <w:t xml:space="preserve">cases will have the </w:t>
      </w:r>
      <w:r w:rsidR="00A235B2">
        <w:rPr>
          <w:rFonts w:ascii="Calibri" w:hAnsi="Calibri" w:cs="Calibri"/>
          <w:sz w:val="24"/>
          <w:szCs w:val="24"/>
        </w:rPr>
        <w:t xml:space="preserve">EUROCAT </w:t>
      </w:r>
      <w:r w:rsidR="000770E4" w:rsidRPr="000770E4">
        <w:rPr>
          <w:rFonts w:ascii="Calibri" w:hAnsi="Calibri" w:cs="Calibri"/>
          <w:sz w:val="24"/>
          <w:szCs w:val="24"/>
        </w:rPr>
        <w:t xml:space="preserve">core </w:t>
      </w:r>
      <w:r w:rsidR="00A235B2">
        <w:rPr>
          <w:rFonts w:ascii="Calibri" w:hAnsi="Calibri" w:cs="Calibri"/>
          <w:sz w:val="24"/>
          <w:szCs w:val="24"/>
        </w:rPr>
        <w:t xml:space="preserve">and additional </w:t>
      </w:r>
      <w:r w:rsidR="000770E4" w:rsidRPr="000770E4">
        <w:rPr>
          <w:rFonts w:ascii="Calibri" w:hAnsi="Calibri" w:cs="Calibri"/>
          <w:sz w:val="24"/>
          <w:szCs w:val="24"/>
        </w:rPr>
        <w:t xml:space="preserve">variables </w:t>
      </w:r>
      <w:r w:rsidR="00A235B2">
        <w:rPr>
          <w:rFonts w:ascii="Calibri" w:hAnsi="Calibri" w:cs="Calibri"/>
          <w:sz w:val="24"/>
          <w:szCs w:val="24"/>
        </w:rPr>
        <w:t xml:space="preserve">listed </w:t>
      </w:r>
      <w:r w:rsidR="00F07E31">
        <w:rPr>
          <w:rFonts w:ascii="Calibri" w:hAnsi="Calibri" w:cs="Calibri"/>
          <w:sz w:val="24"/>
          <w:szCs w:val="24"/>
        </w:rPr>
        <w:t>in Table 1</w:t>
      </w:r>
      <w:r w:rsidR="00925EDA">
        <w:rPr>
          <w:rFonts w:ascii="Calibri" w:hAnsi="Calibri" w:cs="Calibri"/>
          <w:sz w:val="24"/>
          <w:szCs w:val="24"/>
        </w:rPr>
        <w:t>,</w:t>
      </w:r>
      <w:r w:rsidR="00925EDA" w:rsidRPr="00925EDA">
        <w:rPr>
          <w:rFonts w:ascii="Calibri" w:hAnsi="Calibri" w:cs="Calibri"/>
          <w:sz w:val="24"/>
          <w:szCs w:val="24"/>
        </w:rPr>
        <w:t xml:space="preserve"> </w:t>
      </w:r>
      <w:r w:rsidR="00925EDA">
        <w:rPr>
          <w:rFonts w:ascii="Calibri" w:hAnsi="Calibri" w:cs="Calibri"/>
          <w:sz w:val="24"/>
          <w:szCs w:val="24"/>
        </w:rPr>
        <w:t>including all EUROCAT subgroups for each case,</w:t>
      </w:r>
      <w:r w:rsidR="00F07E31">
        <w:rPr>
          <w:rFonts w:ascii="Calibri" w:hAnsi="Calibri" w:cs="Calibri"/>
          <w:sz w:val="24"/>
          <w:szCs w:val="24"/>
        </w:rPr>
        <w:t xml:space="preserve"> </w:t>
      </w:r>
      <w:r w:rsidR="00577DE2">
        <w:rPr>
          <w:rFonts w:ascii="Calibri" w:hAnsi="Calibri" w:cs="Calibri"/>
          <w:sz w:val="24"/>
          <w:szCs w:val="24"/>
        </w:rPr>
        <w:t xml:space="preserve">and all linked live births will have in addition </w:t>
      </w:r>
      <w:r w:rsidR="00F358C0">
        <w:rPr>
          <w:rFonts w:ascii="Calibri" w:hAnsi="Calibri" w:cs="Calibri"/>
          <w:sz w:val="24"/>
          <w:szCs w:val="24"/>
        </w:rPr>
        <w:t>the corresponding mortality variables</w:t>
      </w:r>
      <w:r w:rsidR="00F07E31">
        <w:rPr>
          <w:rFonts w:ascii="Calibri" w:hAnsi="Calibri" w:cs="Calibri"/>
          <w:sz w:val="24"/>
          <w:szCs w:val="24"/>
        </w:rPr>
        <w:t xml:space="preserve"> (also listed in Table 1)</w:t>
      </w:r>
      <w:r w:rsidR="00512536">
        <w:rPr>
          <w:rFonts w:ascii="Calibri" w:hAnsi="Calibri" w:cs="Calibri"/>
          <w:sz w:val="24"/>
          <w:szCs w:val="24"/>
        </w:rPr>
        <w:t xml:space="preserve">. </w:t>
      </w:r>
      <w:r w:rsidR="00791802">
        <w:rPr>
          <w:rFonts w:ascii="Calibri" w:hAnsi="Calibri" w:cs="Calibri"/>
          <w:sz w:val="24"/>
          <w:szCs w:val="24"/>
        </w:rPr>
        <w:t>The procedure of the data transfer to CRR is explained in section 4 below.</w:t>
      </w:r>
    </w:p>
    <w:p w14:paraId="759DB9CC" w14:textId="77777777" w:rsidR="00577DE2" w:rsidRPr="00900A51" w:rsidRDefault="00577DE2" w:rsidP="00DA04A6">
      <w:pPr>
        <w:autoSpaceDE w:val="0"/>
        <w:autoSpaceDN w:val="0"/>
        <w:adjustRightInd w:val="0"/>
        <w:spacing w:before="240" w:after="0" w:line="240" w:lineRule="auto"/>
        <w:jc w:val="both"/>
        <w:rPr>
          <w:rFonts w:ascii="Calibri" w:hAnsi="Calibri" w:cs="Calibri"/>
          <w:b/>
          <w:sz w:val="24"/>
          <w:szCs w:val="24"/>
        </w:rPr>
      </w:pPr>
      <w:r w:rsidRPr="00577DE2">
        <w:rPr>
          <w:rFonts w:ascii="Calibri" w:hAnsi="Calibri" w:cs="Calibri"/>
          <w:b/>
          <w:sz w:val="24"/>
          <w:szCs w:val="24"/>
        </w:rPr>
        <w:t>3</w:t>
      </w:r>
      <w:r w:rsidRPr="007E4E99">
        <w:rPr>
          <w:rFonts w:ascii="Calibri" w:hAnsi="Calibri" w:cs="Calibri"/>
          <w:b/>
          <w:i/>
          <w:sz w:val="24"/>
          <w:szCs w:val="24"/>
        </w:rPr>
        <w:t>.2</w:t>
      </w:r>
      <w:r w:rsidR="007E4E99" w:rsidRPr="007E4E99">
        <w:rPr>
          <w:rFonts w:ascii="Calibri" w:hAnsi="Calibri" w:cs="Calibri"/>
          <w:b/>
          <w:i/>
          <w:sz w:val="24"/>
          <w:szCs w:val="24"/>
        </w:rPr>
        <w:t>.</w:t>
      </w:r>
      <w:r w:rsidRPr="007E4E99">
        <w:rPr>
          <w:rFonts w:ascii="Calibri" w:hAnsi="Calibri" w:cs="Calibri"/>
          <w:b/>
          <w:i/>
          <w:sz w:val="24"/>
          <w:szCs w:val="24"/>
        </w:rPr>
        <w:t xml:space="preserve"> Local analyses</w:t>
      </w:r>
    </w:p>
    <w:p w14:paraId="3EEDAB84" w14:textId="77777777" w:rsidR="00F07E31" w:rsidRDefault="00F07E31" w:rsidP="00C35746">
      <w:pPr>
        <w:autoSpaceDE w:val="0"/>
        <w:autoSpaceDN w:val="0"/>
        <w:adjustRightInd w:val="0"/>
        <w:spacing w:after="0" w:line="240" w:lineRule="auto"/>
        <w:jc w:val="both"/>
        <w:rPr>
          <w:rFonts w:ascii="Calibri" w:hAnsi="Calibri" w:cs="Calibri"/>
          <w:sz w:val="24"/>
          <w:szCs w:val="24"/>
        </w:rPr>
      </w:pPr>
    </w:p>
    <w:p w14:paraId="3ED9A9B7" w14:textId="77777777" w:rsidR="00DA43FC" w:rsidRPr="000061F9" w:rsidRDefault="00A04EEE" w:rsidP="00DD3A1F">
      <w:pPr>
        <w:autoSpaceDE w:val="0"/>
        <w:autoSpaceDN w:val="0"/>
        <w:adjustRightInd w:val="0"/>
        <w:spacing w:after="0" w:line="240" w:lineRule="auto"/>
        <w:jc w:val="both"/>
        <w:rPr>
          <w:rFonts w:ascii="Calibri" w:hAnsi="Calibri" w:cs="Calibri"/>
          <w:color w:val="000000"/>
          <w:sz w:val="24"/>
          <w:szCs w:val="24"/>
        </w:rPr>
      </w:pPr>
      <w:r>
        <w:rPr>
          <w:rFonts w:ascii="Calibri" w:hAnsi="Calibri" w:cs="Calibri"/>
          <w:sz w:val="24"/>
          <w:szCs w:val="24"/>
        </w:rPr>
        <w:t xml:space="preserve">The </w:t>
      </w:r>
      <w:r w:rsidR="00B75BDA" w:rsidRPr="00BC46ED">
        <w:rPr>
          <w:sz w:val="24"/>
          <w:szCs w:val="24"/>
        </w:rPr>
        <w:t>U</w:t>
      </w:r>
      <w:r w:rsidR="00B75BDA">
        <w:rPr>
          <w:sz w:val="24"/>
          <w:szCs w:val="24"/>
        </w:rPr>
        <w:t>lster</w:t>
      </w:r>
      <w:r w:rsidR="00B75BDA" w:rsidRPr="00BC46ED">
        <w:rPr>
          <w:sz w:val="24"/>
          <w:szCs w:val="24"/>
        </w:rPr>
        <w:t xml:space="preserve"> U</w:t>
      </w:r>
      <w:r w:rsidR="00B75BDA">
        <w:rPr>
          <w:sz w:val="24"/>
          <w:szCs w:val="24"/>
        </w:rPr>
        <w:t>niversity</w:t>
      </w:r>
      <w:r w:rsidR="00094A93">
        <w:rPr>
          <w:rFonts w:ascii="Calibri" w:hAnsi="Calibri" w:cs="Calibri"/>
          <w:sz w:val="24"/>
          <w:szCs w:val="24"/>
        </w:rPr>
        <w:t>,</w:t>
      </w:r>
      <w:r w:rsidR="00BF080E">
        <w:rPr>
          <w:rFonts w:ascii="Calibri" w:hAnsi="Calibri" w:cs="Calibri"/>
          <w:sz w:val="24"/>
          <w:szCs w:val="24"/>
        </w:rPr>
        <w:t xml:space="preserve"> with </w:t>
      </w:r>
      <w:r w:rsidR="001E698C">
        <w:rPr>
          <w:rFonts w:ascii="Calibri" w:hAnsi="Calibri" w:cs="Calibri"/>
          <w:sz w:val="24"/>
          <w:szCs w:val="24"/>
        </w:rPr>
        <w:t xml:space="preserve">support </w:t>
      </w:r>
      <w:r w:rsidR="00397669">
        <w:rPr>
          <w:rFonts w:ascii="Calibri" w:hAnsi="Calibri" w:cs="Calibri"/>
          <w:sz w:val="24"/>
          <w:szCs w:val="24"/>
        </w:rPr>
        <w:t>from</w:t>
      </w:r>
      <w:r w:rsidR="001E698C">
        <w:rPr>
          <w:rFonts w:ascii="Calibri" w:hAnsi="Calibri" w:cs="Calibri"/>
          <w:sz w:val="24"/>
          <w:szCs w:val="24"/>
        </w:rPr>
        <w:t xml:space="preserve"> </w:t>
      </w:r>
      <w:r w:rsidR="00BF080E">
        <w:rPr>
          <w:rFonts w:ascii="Calibri" w:hAnsi="Calibri" w:cs="Calibri"/>
          <w:sz w:val="24"/>
          <w:szCs w:val="24"/>
        </w:rPr>
        <w:t>Queen Mary University of London (</w:t>
      </w:r>
      <w:r w:rsidR="004C2D91">
        <w:rPr>
          <w:rFonts w:ascii="Calibri" w:hAnsi="Calibri" w:cs="Calibri"/>
          <w:color w:val="000000" w:themeColor="text1"/>
          <w:sz w:val="24"/>
          <w:szCs w:val="24"/>
        </w:rPr>
        <w:t>QMUL</w:t>
      </w:r>
      <w:r w:rsidR="00BF080E">
        <w:rPr>
          <w:rFonts w:ascii="Calibri" w:hAnsi="Calibri" w:cs="Calibri"/>
          <w:color w:val="000000" w:themeColor="text1"/>
          <w:sz w:val="24"/>
          <w:szCs w:val="24"/>
        </w:rPr>
        <w:t>)</w:t>
      </w:r>
      <w:r w:rsidR="00094A93">
        <w:rPr>
          <w:sz w:val="24"/>
          <w:szCs w:val="24"/>
        </w:rPr>
        <w:t>,</w:t>
      </w:r>
      <w:r w:rsidR="00983E32">
        <w:rPr>
          <w:sz w:val="24"/>
          <w:szCs w:val="24"/>
        </w:rPr>
        <w:t xml:space="preserve"> </w:t>
      </w:r>
      <w:r w:rsidR="00512536" w:rsidRPr="00242B2F">
        <w:rPr>
          <w:sz w:val="24"/>
          <w:szCs w:val="24"/>
        </w:rPr>
        <w:t>will produce</w:t>
      </w:r>
      <w:r>
        <w:rPr>
          <w:sz w:val="24"/>
          <w:szCs w:val="24"/>
        </w:rPr>
        <w:t xml:space="preserve"> </w:t>
      </w:r>
      <w:r w:rsidR="00512536" w:rsidRPr="00242B2F">
        <w:rPr>
          <w:sz w:val="24"/>
          <w:szCs w:val="24"/>
        </w:rPr>
        <w:t xml:space="preserve">common syntax </w:t>
      </w:r>
      <w:r w:rsidR="00BF080E">
        <w:rPr>
          <w:sz w:val="24"/>
          <w:szCs w:val="24"/>
        </w:rPr>
        <w:t>script</w:t>
      </w:r>
      <w:r>
        <w:rPr>
          <w:sz w:val="24"/>
          <w:szCs w:val="24"/>
        </w:rPr>
        <w:t>s</w:t>
      </w:r>
      <w:r w:rsidR="00BF080E">
        <w:rPr>
          <w:sz w:val="24"/>
          <w:szCs w:val="24"/>
        </w:rPr>
        <w:t xml:space="preserve"> </w:t>
      </w:r>
      <w:r w:rsidR="00512536" w:rsidRPr="00242B2F">
        <w:rPr>
          <w:sz w:val="24"/>
          <w:szCs w:val="24"/>
        </w:rPr>
        <w:t xml:space="preserve">which will conform to a common </w:t>
      </w:r>
      <w:r w:rsidR="00512536" w:rsidRPr="000061F9">
        <w:rPr>
          <w:sz w:val="24"/>
          <w:szCs w:val="24"/>
        </w:rPr>
        <w:t>data model</w:t>
      </w:r>
      <w:r w:rsidR="000061F9" w:rsidRPr="000061F9">
        <w:rPr>
          <w:sz w:val="24"/>
          <w:szCs w:val="24"/>
        </w:rPr>
        <w:t xml:space="preserve"> to ensure that all variables/proxy variables are standardised across all registries</w:t>
      </w:r>
      <w:r w:rsidR="00512536" w:rsidRPr="000061F9">
        <w:rPr>
          <w:sz w:val="24"/>
          <w:szCs w:val="24"/>
        </w:rPr>
        <w:t>. Reg</w:t>
      </w:r>
      <w:r w:rsidR="00242B2F" w:rsidRPr="000061F9">
        <w:rPr>
          <w:sz w:val="24"/>
          <w:szCs w:val="24"/>
        </w:rPr>
        <w:t xml:space="preserve">istries </w:t>
      </w:r>
      <w:r w:rsidR="00512536" w:rsidRPr="000061F9">
        <w:rPr>
          <w:sz w:val="24"/>
          <w:szCs w:val="24"/>
        </w:rPr>
        <w:t xml:space="preserve">will use the syntax </w:t>
      </w:r>
      <w:r w:rsidR="00242B2F" w:rsidRPr="000061F9">
        <w:rPr>
          <w:sz w:val="24"/>
          <w:szCs w:val="24"/>
        </w:rPr>
        <w:t xml:space="preserve">scripts </w:t>
      </w:r>
      <w:r w:rsidR="00512536" w:rsidRPr="000061F9">
        <w:rPr>
          <w:sz w:val="24"/>
          <w:szCs w:val="24"/>
        </w:rPr>
        <w:t xml:space="preserve">provided </w:t>
      </w:r>
      <w:r w:rsidRPr="00A04EEE">
        <w:rPr>
          <w:sz w:val="24"/>
          <w:szCs w:val="24"/>
        </w:rPr>
        <w:t xml:space="preserve">on their </w:t>
      </w:r>
      <w:r w:rsidR="007A6668">
        <w:rPr>
          <w:sz w:val="24"/>
          <w:szCs w:val="24"/>
        </w:rPr>
        <w:t>linked dataset</w:t>
      </w:r>
      <w:r w:rsidRPr="00A04EEE">
        <w:rPr>
          <w:sz w:val="24"/>
          <w:szCs w:val="24"/>
        </w:rPr>
        <w:t xml:space="preserve"> </w:t>
      </w:r>
      <w:r w:rsidR="00512536" w:rsidRPr="000061F9">
        <w:rPr>
          <w:sz w:val="24"/>
          <w:szCs w:val="24"/>
        </w:rPr>
        <w:t>to generate the tables/ results outlined in the analysis plan.</w:t>
      </w:r>
      <w:r w:rsidR="000061F9" w:rsidRPr="000061F9">
        <w:rPr>
          <w:sz w:val="24"/>
          <w:szCs w:val="24"/>
        </w:rPr>
        <w:t xml:space="preserve"> Rules for each registry to generate derived study variables from the existing data and </w:t>
      </w:r>
      <w:r w:rsidR="00DA43FC" w:rsidRPr="000061F9">
        <w:rPr>
          <w:rFonts w:ascii="Calibri" w:hAnsi="Calibri" w:cs="Calibri"/>
          <w:color w:val="000000"/>
          <w:sz w:val="24"/>
          <w:szCs w:val="24"/>
        </w:rPr>
        <w:t>a "dictionary" of every variable in the data with its name, description/definition, coding instructions</w:t>
      </w:r>
      <w:r w:rsidR="001E698C" w:rsidRPr="000061F9">
        <w:rPr>
          <w:rFonts w:ascii="Calibri" w:hAnsi="Calibri" w:cs="Calibri"/>
          <w:color w:val="000000"/>
          <w:sz w:val="24"/>
          <w:szCs w:val="24"/>
        </w:rPr>
        <w:t>/</w:t>
      </w:r>
      <w:r w:rsidR="00DA43FC" w:rsidRPr="000061F9">
        <w:rPr>
          <w:rFonts w:ascii="Calibri" w:hAnsi="Calibri" w:cs="Calibri"/>
          <w:color w:val="000000"/>
          <w:sz w:val="24"/>
          <w:szCs w:val="24"/>
        </w:rPr>
        <w:t xml:space="preserve"> values </w:t>
      </w:r>
      <w:r w:rsidR="001E698C" w:rsidRPr="000061F9">
        <w:rPr>
          <w:rFonts w:ascii="Calibri" w:hAnsi="Calibri" w:cs="Calibri"/>
          <w:color w:val="000000"/>
          <w:sz w:val="24"/>
          <w:szCs w:val="24"/>
        </w:rPr>
        <w:t>(</w:t>
      </w:r>
      <w:r w:rsidR="00DA43FC" w:rsidRPr="000061F9">
        <w:rPr>
          <w:rFonts w:ascii="Calibri" w:hAnsi="Calibri" w:cs="Calibri"/>
          <w:color w:val="000000"/>
          <w:sz w:val="24"/>
          <w:szCs w:val="24"/>
        </w:rPr>
        <w:t>in English</w:t>
      </w:r>
      <w:r w:rsidR="001E698C" w:rsidRPr="000061F9">
        <w:rPr>
          <w:rFonts w:ascii="Calibri" w:hAnsi="Calibri" w:cs="Calibri"/>
          <w:color w:val="000000"/>
          <w:sz w:val="24"/>
          <w:szCs w:val="24"/>
        </w:rPr>
        <w:t>)</w:t>
      </w:r>
      <w:r w:rsidR="00DA43FC" w:rsidRPr="000061F9">
        <w:rPr>
          <w:rFonts w:ascii="Calibri" w:hAnsi="Calibri" w:cs="Calibri"/>
          <w:color w:val="000000"/>
          <w:sz w:val="24"/>
          <w:szCs w:val="24"/>
        </w:rPr>
        <w:t xml:space="preserve"> will be created. </w:t>
      </w:r>
    </w:p>
    <w:p w14:paraId="3F50A540" w14:textId="77777777" w:rsidR="00DA43FC" w:rsidRDefault="00DA43FC" w:rsidP="00DD3A1F">
      <w:pPr>
        <w:autoSpaceDE w:val="0"/>
        <w:autoSpaceDN w:val="0"/>
        <w:adjustRightInd w:val="0"/>
        <w:spacing w:after="0" w:line="240" w:lineRule="auto"/>
        <w:jc w:val="both"/>
        <w:rPr>
          <w:rFonts w:ascii="Calibri" w:hAnsi="Calibri" w:cs="Calibri"/>
          <w:color w:val="000000"/>
          <w:sz w:val="24"/>
        </w:rPr>
      </w:pPr>
    </w:p>
    <w:p w14:paraId="66C42C27" w14:textId="77777777" w:rsidR="00663517" w:rsidRPr="00663517" w:rsidRDefault="00663517" w:rsidP="00663517">
      <w:pPr>
        <w:pStyle w:val="Default"/>
        <w:jc w:val="both"/>
        <w:rPr>
          <w:color w:val="222A35" w:themeColor="text2" w:themeShade="80"/>
        </w:rPr>
      </w:pPr>
      <w:r w:rsidRPr="00663517">
        <w:rPr>
          <w:color w:val="222A35" w:themeColor="text2" w:themeShade="80"/>
        </w:rPr>
        <w:t>All cases of congenital anomalies classified into standard EDMP derived EUROCAT subgroups (based on coding in chapter 3.3</w:t>
      </w:r>
      <w:r w:rsidRPr="00663517">
        <w:rPr>
          <w:b/>
          <w:bCs/>
          <w:color w:val="222A35" w:themeColor="text2" w:themeShade="80"/>
        </w:rPr>
        <w:t xml:space="preserve"> </w:t>
      </w:r>
      <w:r w:rsidRPr="00663517">
        <w:rPr>
          <w:color w:val="222A35" w:themeColor="text2" w:themeShade="80"/>
        </w:rPr>
        <w:t>of the</w:t>
      </w:r>
      <w:r w:rsidRPr="00663517">
        <w:rPr>
          <w:b/>
          <w:bCs/>
          <w:color w:val="222A35" w:themeColor="text2" w:themeShade="80"/>
        </w:rPr>
        <w:t xml:space="preserve"> </w:t>
      </w:r>
      <w:r w:rsidRPr="00663517">
        <w:rPr>
          <w:color w:val="222A35" w:themeColor="text2" w:themeShade="80"/>
        </w:rPr>
        <w:t xml:space="preserve">EUROCAT Guide 1.4) will be used: for example but not restricted to, spina bifida, Tetralogy of </w:t>
      </w:r>
      <w:proofErr w:type="spellStart"/>
      <w:r w:rsidRPr="00663517">
        <w:rPr>
          <w:color w:val="222A35" w:themeColor="text2" w:themeShade="80"/>
        </w:rPr>
        <w:t>Fallot</w:t>
      </w:r>
      <w:proofErr w:type="spellEnd"/>
      <w:r w:rsidRPr="00663517">
        <w:rPr>
          <w:color w:val="222A35" w:themeColor="text2" w:themeShade="80"/>
        </w:rPr>
        <w:t xml:space="preserve">, </w:t>
      </w:r>
      <w:r w:rsidRPr="00663517">
        <w:rPr>
          <w:color w:val="222A35" w:themeColor="text2" w:themeShade="80"/>
          <w:sz w:val="22"/>
          <w:szCs w:val="22"/>
        </w:rPr>
        <w:t>Transposition of great vessels,</w:t>
      </w:r>
      <w:r w:rsidRPr="00663517">
        <w:rPr>
          <w:color w:val="222A35" w:themeColor="text2" w:themeShade="80"/>
        </w:rPr>
        <w:t xml:space="preserve"> </w:t>
      </w:r>
      <w:proofErr w:type="spellStart"/>
      <w:r w:rsidRPr="00663517">
        <w:rPr>
          <w:color w:val="222A35" w:themeColor="text2" w:themeShade="80"/>
        </w:rPr>
        <w:t>oro</w:t>
      </w:r>
      <w:proofErr w:type="spellEnd"/>
      <w:r w:rsidRPr="00663517">
        <w:rPr>
          <w:color w:val="222A35" w:themeColor="text2" w:themeShade="80"/>
        </w:rPr>
        <w:t xml:space="preserve">-facial clefts, oesophageal atresia, small intestinal atresia/stenosis, anorectal atresia, diaphragmatic hernia, </w:t>
      </w:r>
      <w:proofErr w:type="spellStart"/>
      <w:r w:rsidRPr="00663517">
        <w:rPr>
          <w:color w:val="222A35" w:themeColor="text2" w:themeShade="80"/>
        </w:rPr>
        <w:t>omphalocele</w:t>
      </w:r>
      <w:proofErr w:type="spellEnd"/>
      <w:r w:rsidRPr="00663517">
        <w:rPr>
          <w:color w:val="222A35" w:themeColor="text2" w:themeShade="80"/>
        </w:rPr>
        <w:t xml:space="preserve">, gastroschisis and certain syndromes. </w:t>
      </w:r>
    </w:p>
    <w:p w14:paraId="0EDED3C6" w14:textId="63C382E3" w:rsidR="00663517" w:rsidRPr="00663517" w:rsidRDefault="00663517" w:rsidP="00F424AB">
      <w:pPr>
        <w:jc w:val="both"/>
        <w:rPr>
          <w:color w:val="222A35" w:themeColor="text2" w:themeShade="80"/>
          <w:sz w:val="28"/>
          <w:szCs w:val="28"/>
        </w:rPr>
      </w:pPr>
      <w:r w:rsidRPr="00663517">
        <w:rPr>
          <w:color w:val="222A35" w:themeColor="text2" w:themeShade="80"/>
          <w:sz w:val="24"/>
          <w:szCs w:val="24"/>
        </w:rPr>
        <w:lastRenderedPageBreak/>
        <w:t xml:space="preserve">The specific anomaly subgroups/anomalies for the analyses will be decided after a detailed literature review and discussions with neonatologists and paediatricians, and </w:t>
      </w:r>
      <w:r w:rsidRPr="00663517">
        <w:rPr>
          <w:color w:val="222A35" w:themeColor="text2" w:themeShade="80"/>
          <w:sz w:val="24"/>
          <w:szCs w:val="24"/>
          <w:lang w:val="en-US"/>
        </w:rPr>
        <w:t xml:space="preserve">additional subgroups with very rare anomalies and syndromes will be defined based on ICD9 and ICD10 codes in the corresponding ICD malformation chapters, to </w:t>
      </w:r>
      <w:r w:rsidRPr="00663517">
        <w:rPr>
          <w:color w:val="222A35" w:themeColor="text2" w:themeShade="80"/>
          <w:sz w:val="24"/>
          <w:szCs w:val="24"/>
        </w:rPr>
        <w:t>ensure that the anomaly subgroups are clinically relevant</w:t>
      </w:r>
      <w:r w:rsidRPr="00663517">
        <w:rPr>
          <w:color w:val="222A35" w:themeColor="text2" w:themeShade="80"/>
          <w:lang w:val="en-US"/>
        </w:rPr>
        <w:t>.</w:t>
      </w:r>
      <w:r w:rsidRPr="00663517">
        <w:rPr>
          <w:color w:val="222A35" w:themeColor="text2" w:themeShade="80"/>
          <w:sz w:val="24"/>
          <w:szCs w:val="24"/>
          <w:lang w:val="en-US"/>
        </w:rPr>
        <w:t xml:space="preserve"> </w:t>
      </w:r>
      <w:r w:rsidRPr="00663517">
        <w:rPr>
          <w:color w:val="222A35" w:themeColor="text2" w:themeShade="80"/>
          <w:sz w:val="24"/>
          <w:szCs w:val="24"/>
        </w:rPr>
        <w:t xml:space="preserve">In addition, careful power calculations will be performed to ensure that the selected anomaly subgroups have sufficient power to derive meaningful conclusions. </w:t>
      </w:r>
      <w:r w:rsidRPr="00663517">
        <w:rPr>
          <w:color w:val="222A35" w:themeColor="text2" w:themeShade="80"/>
          <w:sz w:val="24"/>
          <w:szCs w:val="24"/>
          <w:lang w:val="en-US"/>
        </w:rPr>
        <w:t>All agreed subgroups to use in the analyses will be defined in the common syntax script.</w:t>
      </w:r>
    </w:p>
    <w:p w14:paraId="5986DD05" w14:textId="77777777" w:rsidR="002768AB" w:rsidRDefault="002768AB" w:rsidP="002768AB">
      <w:pPr>
        <w:rPr>
          <w:sz w:val="24"/>
          <w:szCs w:val="24"/>
        </w:rPr>
      </w:pPr>
      <w:r>
        <w:rPr>
          <w:sz w:val="24"/>
          <w:szCs w:val="24"/>
        </w:rPr>
        <w:t>Linked deaths will be stratified by the agreed congenital anomaly subgroups and further by the risk factors listed in section 2.6 above.</w:t>
      </w:r>
    </w:p>
    <w:p w14:paraId="4DEF96D1" w14:textId="77777777" w:rsidR="000F2608" w:rsidRPr="00AC606C" w:rsidRDefault="00A04EEE" w:rsidP="00900A51">
      <w:pPr>
        <w:autoSpaceDE w:val="0"/>
        <w:autoSpaceDN w:val="0"/>
        <w:adjustRightInd w:val="0"/>
        <w:spacing w:after="0" w:line="240" w:lineRule="auto"/>
        <w:jc w:val="both"/>
        <w:rPr>
          <w:sz w:val="24"/>
          <w:szCs w:val="24"/>
        </w:rPr>
      </w:pPr>
      <w:r>
        <w:rPr>
          <w:sz w:val="24"/>
        </w:rPr>
        <w:t xml:space="preserve">Syntax scripts will also be provided to determine the </w:t>
      </w:r>
      <w:r>
        <w:rPr>
          <w:rFonts w:ascii="Calibri" w:hAnsi="Calibri" w:cs="Calibri"/>
          <w:color w:val="000000"/>
          <w:sz w:val="24"/>
        </w:rPr>
        <w:t>q</w:t>
      </w:r>
      <w:r w:rsidR="00BF080E" w:rsidRPr="00BF080E">
        <w:rPr>
          <w:rFonts w:ascii="Calibri" w:hAnsi="Calibri" w:cs="Calibri"/>
          <w:color w:val="000000"/>
          <w:sz w:val="24"/>
        </w:rPr>
        <w:t>uality of the data to be linked, for example</w:t>
      </w:r>
      <w:r w:rsidR="006C50FF">
        <w:rPr>
          <w:rFonts w:ascii="Calibri" w:hAnsi="Calibri" w:cs="Calibri"/>
          <w:color w:val="000000"/>
          <w:sz w:val="24"/>
        </w:rPr>
        <w:t>,</w:t>
      </w:r>
      <w:r w:rsidR="00BF080E" w:rsidRPr="00BF080E">
        <w:rPr>
          <w:rFonts w:ascii="Calibri" w:hAnsi="Calibri" w:cs="Calibri"/>
          <w:color w:val="000000"/>
          <w:sz w:val="24"/>
        </w:rPr>
        <w:t xml:space="preserve"> completeness of each variable, </w:t>
      </w:r>
      <w:r>
        <w:rPr>
          <w:rFonts w:ascii="Calibri" w:hAnsi="Calibri" w:cs="Calibri"/>
          <w:color w:val="000000"/>
          <w:sz w:val="24"/>
        </w:rPr>
        <w:t>and the completeness of the data linkage</w:t>
      </w:r>
      <w:r w:rsidR="00BF080E" w:rsidRPr="00BF080E">
        <w:rPr>
          <w:rFonts w:ascii="Calibri" w:hAnsi="Calibri" w:cs="Calibri"/>
          <w:color w:val="000000"/>
          <w:sz w:val="24"/>
        </w:rPr>
        <w:t>.</w:t>
      </w:r>
      <w:r w:rsidR="00491C5A">
        <w:rPr>
          <w:rFonts w:ascii="Calibri" w:hAnsi="Calibri" w:cs="Calibri"/>
          <w:color w:val="000000"/>
          <w:sz w:val="24"/>
        </w:rPr>
        <w:t xml:space="preserve"> </w:t>
      </w:r>
      <w:r w:rsidR="00491C5A" w:rsidRPr="007A2753">
        <w:rPr>
          <w:rFonts w:ascii="Calibri" w:hAnsi="Calibri" w:cs="Calibri"/>
          <w:color w:val="000000"/>
          <w:sz w:val="24"/>
          <w:szCs w:val="24"/>
        </w:rPr>
        <w:t xml:space="preserve">The consistency of the </w:t>
      </w:r>
      <w:r w:rsidR="00491C5A" w:rsidRPr="007A2753">
        <w:rPr>
          <w:sz w:val="24"/>
          <w:szCs w:val="24"/>
        </w:rPr>
        <w:t>coding and definition of the variables across the registries will be standardised</w:t>
      </w:r>
      <w:r w:rsidR="00491C5A" w:rsidRPr="00AC606C">
        <w:rPr>
          <w:sz w:val="24"/>
          <w:szCs w:val="24"/>
        </w:rPr>
        <w:t>.</w:t>
      </w:r>
      <w:r w:rsidRPr="00AC606C">
        <w:rPr>
          <w:sz w:val="24"/>
          <w:szCs w:val="24"/>
        </w:rPr>
        <w:t xml:space="preserve"> </w:t>
      </w:r>
      <w:r w:rsidRPr="00AC606C">
        <w:rPr>
          <w:rFonts w:ascii="Calibri" w:hAnsi="Calibri" w:cs="Calibri"/>
          <w:color w:val="000000"/>
          <w:sz w:val="24"/>
          <w:szCs w:val="24"/>
        </w:rPr>
        <w:t>St</w:t>
      </w:r>
      <w:r w:rsidR="00AB2431" w:rsidRPr="00AC606C">
        <w:rPr>
          <w:sz w:val="24"/>
          <w:szCs w:val="24"/>
        </w:rPr>
        <w:t>andard data check</w:t>
      </w:r>
      <w:r w:rsidR="007A3FCB" w:rsidRPr="00AC606C">
        <w:rPr>
          <w:sz w:val="24"/>
          <w:szCs w:val="24"/>
        </w:rPr>
        <w:t>s</w:t>
      </w:r>
      <w:r w:rsidR="00AB2431" w:rsidRPr="00AC606C">
        <w:rPr>
          <w:sz w:val="24"/>
          <w:szCs w:val="24"/>
        </w:rPr>
        <w:t xml:space="preserve"> for unlikely results and outliers will be part of the analysis using </w:t>
      </w:r>
      <w:r w:rsidR="00491C5A" w:rsidRPr="00AC606C">
        <w:rPr>
          <w:sz w:val="24"/>
          <w:szCs w:val="24"/>
        </w:rPr>
        <w:t xml:space="preserve">the </w:t>
      </w:r>
      <w:r w:rsidR="00B75BDA" w:rsidRPr="00BC46ED">
        <w:rPr>
          <w:sz w:val="24"/>
          <w:szCs w:val="24"/>
        </w:rPr>
        <w:t>U</w:t>
      </w:r>
      <w:r w:rsidR="00B75BDA">
        <w:rPr>
          <w:sz w:val="24"/>
          <w:szCs w:val="24"/>
        </w:rPr>
        <w:t>lster</w:t>
      </w:r>
      <w:r w:rsidR="00B75BDA" w:rsidRPr="00BC46ED">
        <w:rPr>
          <w:sz w:val="24"/>
          <w:szCs w:val="24"/>
        </w:rPr>
        <w:t xml:space="preserve"> U</w:t>
      </w:r>
      <w:r w:rsidR="00B75BDA">
        <w:rPr>
          <w:sz w:val="24"/>
          <w:szCs w:val="24"/>
        </w:rPr>
        <w:t>niversity</w:t>
      </w:r>
      <w:r w:rsidR="00B75BDA" w:rsidRPr="00AC606C">
        <w:rPr>
          <w:sz w:val="24"/>
          <w:szCs w:val="24"/>
        </w:rPr>
        <w:t xml:space="preserve"> </w:t>
      </w:r>
      <w:r w:rsidR="007F0BFF" w:rsidRPr="00AC606C">
        <w:rPr>
          <w:sz w:val="24"/>
          <w:szCs w:val="24"/>
        </w:rPr>
        <w:t xml:space="preserve">common </w:t>
      </w:r>
      <w:r w:rsidR="00AB2431" w:rsidRPr="00AC606C">
        <w:rPr>
          <w:sz w:val="24"/>
          <w:szCs w:val="24"/>
        </w:rPr>
        <w:t>syntax scripts.</w:t>
      </w:r>
    </w:p>
    <w:p w14:paraId="7B79B23A" w14:textId="77777777" w:rsidR="006E7EDF" w:rsidRDefault="006E7EDF" w:rsidP="00DD3A1F">
      <w:pPr>
        <w:pStyle w:val="Default"/>
        <w:jc w:val="both"/>
      </w:pPr>
    </w:p>
    <w:p w14:paraId="06B76744" w14:textId="77777777" w:rsidR="00533244" w:rsidRPr="00AB2431" w:rsidRDefault="00533244" w:rsidP="00DD3A1F">
      <w:pPr>
        <w:pStyle w:val="CommentText"/>
        <w:jc w:val="both"/>
        <w:rPr>
          <w:sz w:val="24"/>
          <w:szCs w:val="24"/>
        </w:rPr>
      </w:pPr>
      <w:r>
        <w:rPr>
          <w:rStyle w:val="CommentReference"/>
        </w:rPr>
        <w:annotationRef/>
      </w:r>
      <w:r w:rsidRPr="00AB2431">
        <w:rPr>
          <w:sz w:val="24"/>
          <w:szCs w:val="24"/>
        </w:rPr>
        <w:t>Unlinked cases need</w:t>
      </w:r>
      <w:r w:rsidR="001E698C">
        <w:rPr>
          <w:sz w:val="24"/>
          <w:szCs w:val="24"/>
        </w:rPr>
        <w:t xml:space="preserve"> </w:t>
      </w:r>
      <w:r w:rsidRPr="00AB2431">
        <w:rPr>
          <w:sz w:val="24"/>
          <w:szCs w:val="24"/>
        </w:rPr>
        <w:t xml:space="preserve">to be described as they may represent high risk cases, early deaths without a personal ID applied </w:t>
      </w:r>
      <w:proofErr w:type="spellStart"/>
      <w:r w:rsidRPr="00AB2431">
        <w:rPr>
          <w:sz w:val="24"/>
          <w:szCs w:val="24"/>
        </w:rPr>
        <w:t>etc</w:t>
      </w:r>
      <w:proofErr w:type="spellEnd"/>
      <w:r w:rsidR="007A3FCB">
        <w:rPr>
          <w:sz w:val="24"/>
          <w:szCs w:val="24"/>
        </w:rPr>
        <w:t>,</w:t>
      </w:r>
      <w:r w:rsidR="007A2753">
        <w:rPr>
          <w:sz w:val="24"/>
          <w:szCs w:val="24"/>
        </w:rPr>
        <w:t xml:space="preserve"> </w:t>
      </w:r>
      <w:r w:rsidR="00491C5A">
        <w:rPr>
          <w:sz w:val="24"/>
          <w:szCs w:val="24"/>
        </w:rPr>
        <w:t xml:space="preserve">and reported to </w:t>
      </w:r>
      <w:r w:rsidR="00094A93">
        <w:rPr>
          <w:sz w:val="24"/>
          <w:szCs w:val="24"/>
        </w:rPr>
        <w:t xml:space="preserve">the </w:t>
      </w:r>
      <w:r w:rsidR="00B75BDA" w:rsidRPr="00BC46ED">
        <w:rPr>
          <w:sz w:val="24"/>
          <w:szCs w:val="24"/>
        </w:rPr>
        <w:t>U</w:t>
      </w:r>
      <w:r w:rsidR="00B75BDA">
        <w:rPr>
          <w:sz w:val="24"/>
          <w:szCs w:val="24"/>
        </w:rPr>
        <w:t>lster</w:t>
      </w:r>
      <w:r w:rsidR="00B75BDA" w:rsidRPr="00BC46ED">
        <w:rPr>
          <w:sz w:val="24"/>
          <w:szCs w:val="24"/>
        </w:rPr>
        <w:t xml:space="preserve"> U</w:t>
      </w:r>
      <w:r w:rsidR="00B75BDA">
        <w:rPr>
          <w:sz w:val="24"/>
          <w:szCs w:val="24"/>
        </w:rPr>
        <w:t>niversity</w:t>
      </w:r>
      <w:r w:rsidR="00491C5A">
        <w:rPr>
          <w:sz w:val="24"/>
          <w:szCs w:val="24"/>
        </w:rPr>
        <w:t>.</w:t>
      </w:r>
      <w:r w:rsidR="001E698C">
        <w:rPr>
          <w:sz w:val="24"/>
          <w:szCs w:val="24"/>
        </w:rPr>
        <w:t xml:space="preserve"> A variable indicating if a registry case has been matched with the mortality data</w:t>
      </w:r>
      <w:r w:rsidR="005E4E30">
        <w:rPr>
          <w:sz w:val="24"/>
          <w:szCs w:val="24"/>
        </w:rPr>
        <w:t>,</w:t>
      </w:r>
      <w:r w:rsidR="007648D7">
        <w:rPr>
          <w:sz w:val="24"/>
          <w:szCs w:val="24"/>
        </w:rPr>
        <w:t xml:space="preserve"> confirmed to be alive</w:t>
      </w:r>
      <w:r w:rsidR="001E698C">
        <w:rPr>
          <w:sz w:val="24"/>
          <w:szCs w:val="24"/>
        </w:rPr>
        <w:t xml:space="preserve"> </w:t>
      </w:r>
      <w:r w:rsidR="005E4E30">
        <w:rPr>
          <w:sz w:val="24"/>
          <w:szCs w:val="24"/>
        </w:rPr>
        <w:t xml:space="preserve">or not matched for various reasons </w:t>
      </w:r>
      <w:r w:rsidR="001E698C">
        <w:rPr>
          <w:sz w:val="24"/>
          <w:szCs w:val="24"/>
        </w:rPr>
        <w:t xml:space="preserve">has been </w:t>
      </w:r>
      <w:r w:rsidR="007648D7">
        <w:rPr>
          <w:sz w:val="24"/>
          <w:szCs w:val="24"/>
        </w:rPr>
        <w:t>added to the list of additional variables (MORT_MATCH, see Tables 1-2).</w:t>
      </w:r>
      <w:r w:rsidR="001E698C">
        <w:rPr>
          <w:sz w:val="24"/>
          <w:szCs w:val="24"/>
        </w:rPr>
        <w:t xml:space="preserve"> </w:t>
      </w:r>
      <w:r w:rsidR="00BC46ED">
        <w:rPr>
          <w:sz w:val="24"/>
          <w:szCs w:val="24"/>
        </w:rPr>
        <w:t xml:space="preserve"> Another addition is a variable quantifying the strength of the linkage</w:t>
      </w:r>
      <w:r w:rsidR="00791802">
        <w:rPr>
          <w:sz w:val="24"/>
          <w:szCs w:val="24"/>
        </w:rPr>
        <w:t xml:space="preserve"> (</w:t>
      </w:r>
      <w:r w:rsidR="00791802">
        <w:rPr>
          <w:sz w:val="22"/>
          <w:szCs w:val="22"/>
        </w:rPr>
        <w:t>MORT_MATCH_STRENGTH)</w:t>
      </w:r>
      <w:r w:rsidR="005E4E30">
        <w:rPr>
          <w:sz w:val="22"/>
          <w:szCs w:val="22"/>
        </w:rPr>
        <w:t xml:space="preserve"> </w:t>
      </w:r>
      <w:r w:rsidR="005E4E30">
        <w:rPr>
          <w:sz w:val="24"/>
          <w:szCs w:val="24"/>
        </w:rPr>
        <w:t>(see the first point in section 5)</w:t>
      </w:r>
      <w:r w:rsidR="00BC46ED">
        <w:rPr>
          <w:sz w:val="24"/>
          <w:szCs w:val="24"/>
        </w:rPr>
        <w:t>.</w:t>
      </w:r>
      <w:r w:rsidR="001C7A34">
        <w:rPr>
          <w:sz w:val="24"/>
          <w:szCs w:val="24"/>
        </w:rPr>
        <w:t xml:space="preserve"> </w:t>
      </w:r>
    </w:p>
    <w:p w14:paraId="4501497C" w14:textId="77777777" w:rsidR="00517C72" w:rsidRPr="00E45282" w:rsidRDefault="00844B3C" w:rsidP="00452B7D">
      <w:pPr>
        <w:spacing w:after="0" w:line="240" w:lineRule="auto"/>
        <w:jc w:val="both"/>
        <w:rPr>
          <w:sz w:val="24"/>
          <w:szCs w:val="24"/>
        </w:rPr>
      </w:pPr>
      <w:r>
        <w:rPr>
          <w:sz w:val="24"/>
          <w:szCs w:val="24"/>
        </w:rPr>
        <w:t xml:space="preserve">As the </w:t>
      </w:r>
      <w:r w:rsidRPr="00E45282">
        <w:rPr>
          <w:sz w:val="24"/>
          <w:szCs w:val="24"/>
        </w:rPr>
        <w:t>date of death in mortality data</w:t>
      </w:r>
      <w:r>
        <w:rPr>
          <w:sz w:val="24"/>
          <w:szCs w:val="24"/>
        </w:rPr>
        <w:t xml:space="preserve">, </w:t>
      </w:r>
      <w:r w:rsidRPr="00E45282">
        <w:rPr>
          <w:sz w:val="24"/>
          <w:szCs w:val="24"/>
        </w:rPr>
        <w:t>‘DEATH_DATE_</w:t>
      </w:r>
      <w:r>
        <w:rPr>
          <w:sz w:val="24"/>
          <w:szCs w:val="24"/>
        </w:rPr>
        <w:t>MO</w:t>
      </w:r>
      <w:r w:rsidRPr="00E45282">
        <w:rPr>
          <w:sz w:val="24"/>
          <w:szCs w:val="24"/>
        </w:rPr>
        <w:t>RT’ variable</w:t>
      </w:r>
      <w:r>
        <w:rPr>
          <w:sz w:val="24"/>
          <w:szCs w:val="24"/>
        </w:rPr>
        <w:t>, is expected to be more complete than the</w:t>
      </w:r>
      <w:r w:rsidR="00517C72" w:rsidRPr="00E45282">
        <w:rPr>
          <w:sz w:val="24"/>
          <w:szCs w:val="24"/>
        </w:rPr>
        <w:t xml:space="preserve"> EUROCAT ‘DEATH_DATE’ variable </w:t>
      </w:r>
      <w:r w:rsidR="00E45282">
        <w:rPr>
          <w:sz w:val="24"/>
          <w:szCs w:val="24"/>
        </w:rPr>
        <w:t xml:space="preserve">in a </w:t>
      </w:r>
      <w:r>
        <w:rPr>
          <w:sz w:val="24"/>
          <w:szCs w:val="24"/>
        </w:rPr>
        <w:t xml:space="preserve">congenital anomaly </w:t>
      </w:r>
      <w:r w:rsidR="00E45282">
        <w:rPr>
          <w:sz w:val="24"/>
          <w:szCs w:val="24"/>
        </w:rPr>
        <w:t>registry</w:t>
      </w:r>
      <w:r w:rsidR="003A0F93">
        <w:rPr>
          <w:sz w:val="24"/>
          <w:szCs w:val="24"/>
        </w:rPr>
        <w:t xml:space="preserve"> (according to 2008-2012 table, missing data for about 63% on average, ranging from 0% to 99.4%)</w:t>
      </w:r>
      <w:r w:rsidR="00E45282">
        <w:rPr>
          <w:sz w:val="24"/>
          <w:szCs w:val="24"/>
        </w:rPr>
        <w:t>,</w:t>
      </w:r>
      <w:r w:rsidR="00491C5A" w:rsidRPr="00E45282">
        <w:rPr>
          <w:sz w:val="24"/>
          <w:szCs w:val="24"/>
        </w:rPr>
        <w:t xml:space="preserve"> </w:t>
      </w:r>
      <w:r w:rsidR="00D97651" w:rsidRPr="00E45282">
        <w:rPr>
          <w:sz w:val="24"/>
          <w:szCs w:val="24"/>
        </w:rPr>
        <w:t>‘DEATH_DATE_</w:t>
      </w:r>
      <w:r w:rsidR="00E25D75">
        <w:rPr>
          <w:sz w:val="24"/>
          <w:szCs w:val="24"/>
        </w:rPr>
        <w:t>MO</w:t>
      </w:r>
      <w:r w:rsidR="00D97651" w:rsidRPr="00E45282">
        <w:rPr>
          <w:sz w:val="24"/>
          <w:szCs w:val="24"/>
        </w:rPr>
        <w:t>RT’ variable</w:t>
      </w:r>
      <w:r w:rsidR="00E45282">
        <w:rPr>
          <w:sz w:val="24"/>
          <w:szCs w:val="24"/>
        </w:rPr>
        <w:t xml:space="preserve">, </w:t>
      </w:r>
      <w:r w:rsidR="00FA1B94">
        <w:rPr>
          <w:sz w:val="24"/>
          <w:szCs w:val="24"/>
        </w:rPr>
        <w:t>will</w:t>
      </w:r>
      <w:r w:rsidR="00E45282">
        <w:rPr>
          <w:sz w:val="24"/>
          <w:szCs w:val="24"/>
        </w:rPr>
        <w:t xml:space="preserve"> be used for calculation of age at death</w:t>
      </w:r>
      <w:r w:rsidR="00D97651" w:rsidRPr="00E45282">
        <w:rPr>
          <w:sz w:val="24"/>
          <w:szCs w:val="24"/>
        </w:rPr>
        <w:t>.</w:t>
      </w:r>
      <w:r>
        <w:rPr>
          <w:sz w:val="24"/>
          <w:szCs w:val="24"/>
        </w:rPr>
        <w:t xml:space="preserve"> </w:t>
      </w:r>
    </w:p>
    <w:p w14:paraId="5D6CF336" w14:textId="77777777" w:rsidR="008743E7" w:rsidRDefault="008743E7" w:rsidP="00452B7D">
      <w:pPr>
        <w:spacing w:after="0" w:line="240" w:lineRule="auto"/>
        <w:jc w:val="both"/>
        <w:rPr>
          <w:rFonts w:ascii="Calibri" w:hAnsi="Calibri"/>
          <w:lang w:val="en-US"/>
        </w:rPr>
      </w:pPr>
    </w:p>
    <w:p w14:paraId="37BB3E4D" w14:textId="77777777" w:rsidR="00BC46ED" w:rsidRDefault="00BC46ED" w:rsidP="00452B7D">
      <w:pPr>
        <w:pStyle w:val="CommentText"/>
        <w:jc w:val="both"/>
        <w:rPr>
          <w:sz w:val="24"/>
          <w:szCs w:val="24"/>
        </w:rPr>
      </w:pPr>
      <w:r w:rsidRPr="00BC46ED">
        <w:rPr>
          <w:sz w:val="24"/>
          <w:szCs w:val="24"/>
        </w:rPr>
        <w:t>Each registry will run common scripts produced by WP2 (</w:t>
      </w:r>
      <w:r w:rsidR="00B75BDA" w:rsidRPr="00BC46ED">
        <w:rPr>
          <w:sz w:val="24"/>
          <w:szCs w:val="24"/>
        </w:rPr>
        <w:t>U</w:t>
      </w:r>
      <w:r w:rsidR="00B75BDA">
        <w:rPr>
          <w:sz w:val="24"/>
          <w:szCs w:val="24"/>
        </w:rPr>
        <w:t>lster</w:t>
      </w:r>
      <w:r w:rsidR="00B75BDA" w:rsidRPr="00BC46ED">
        <w:rPr>
          <w:sz w:val="24"/>
          <w:szCs w:val="24"/>
        </w:rPr>
        <w:t xml:space="preserve"> </w:t>
      </w:r>
      <w:r w:rsidRPr="00BC46ED">
        <w:rPr>
          <w:sz w:val="24"/>
          <w:szCs w:val="24"/>
        </w:rPr>
        <w:t>U</w:t>
      </w:r>
      <w:r w:rsidR="00094A93">
        <w:rPr>
          <w:sz w:val="24"/>
          <w:szCs w:val="24"/>
        </w:rPr>
        <w:t>niversity</w:t>
      </w:r>
      <w:r w:rsidRPr="00BC46ED">
        <w:rPr>
          <w:sz w:val="24"/>
          <w:szCs w:val="24"/>
        </w:rPr>
        <w:t xml:space="preserve">) </w:t>
      </w:r>
      <w:r>
        <w:rPr>
          <w:sz w:val="24"/>
          <w:szCs w:val="24"/>
        </w:rPr>
        <w:t xml:space="preserve">to create standard summary tables </w:t>
      </w:r>
      <w:r w:rsidRPr="00BC46ED">
        <w:rPr>
          <w:sz w:val="24"/>
          <w:szCs w:val="24"/>
        </w:rPr>
        <w:t xml:space="preserve">and </w:t>
      </w:r>
      <w:r>
        <w:rPr>
          <w:sz w:val="24"/>
          <w:szCs w:val="24"/>
        </w:rPr>
        <w:t xml:space="preserve">perform </w:t>
      </w:r>
      <w:r w:rsidRPr="00BC46ED">
        <w:rPr>
          <w:sz w:val="24"/>
          <w:szCs w:val="24"/>
        </w:rPr>
        <w:t>centrally-defined analyses</w:t>
      </w:r>
      <w:r>
        <w:rPr>
          <w:sz w:val="24"/>
          <w:szCs w:val="24"/>
        </w:rPr>
        <w:t xml:space="preserve">. </w:t>
      </w:r>
      <w:r w:rsidRPr="00BC46ED">
        <w:rPr>
          <w:sz w:val="24"/>
          <w:szCs w:val="24"/>
        </w:rPr>
        <w:t xml:space="preserve"> </w:t>
      </w:r>
    </w:p>
    <w:p w14:paraId="2551E817" w14:textId="77777777" w:rsidR="00BC46ED" w:rsidRDefault="00BC46ED" w:rsidP="00452B7D">
      <w:pPr>
        <w:pStyle w:val="CommentText"/>
        <w:jc w:val="both"/>
        <w:rPr>
          <w:sz w:val="24"/>
          <w:szCs w:val="24"/>
        </w:rPr>
      </w:pPr>
    </w:p>
    <w:p w14:paraId="52418535" w14:textId="77777777" w:rsidR="00D42A07" w:rsidRPr="009905E3" w:rsidRDefault="00577DE2" w:rsidP="00420452">
      <w:pPr>
        <w:pStyle w:val="Default"/>
        <w:rPr>
          <w:b/>
          <w:iCs/>
          <w:sz w:val="28"/>
          <w:szCs w:val="20"/>
        </w:rPr>
      </w:pPr>
      <w:r w:rsidRPr="009905E3">
        <w:rPr>
          <w:b/>
          <w:iCs/>
          <w:sz w:val="28"/>
          <w:szCs w:val="20"/>
        </w:rPr>
        <w:t xml:space="preserve">4. </w:t>
      </w:r>
      <w:r w:rsidR="00547031" w:rsidRPr="009905E3">
        <w:rPr>
          <w:b/>
          <w:iCs/>
          <w:sz w:val="28"/>
          <w:szCs w:val="20"/>
        </w:rPr>
        <w:t xml:space="preserve">Data transmission to </w:t>
      </w:r>
      <w:r w:rsidR="001051D6" w:rsidRPr="009905E3">
        <w:rPr>
          <w:b/>
          <w:iCs/>
          <w:sz w:val="28"/>
          <w:szCs w:val="20"/>
        </w:rPr>
        <w:t>the Central Results Repository</w:t>
      </w:r>
      <w:r w:rsidR="006C6E15" w:rsidRPr="009905E3">
        <w:rPr>
          <w:b/>
          <w:iCs/>
          <w:sz w:val="28"/>
          <w:szCs w:val="20"/>
        </w:rPr>
        <w:t xml:space="preserve"> (CRR)</w:t>
      </w:r>
      <w:r w:rsidR="00547031" w:rsidRPr="009905E3">
        <w:rPr>
          <w:b/>
          <w:iCs/>
          <w:sz w:val="28"/>
          <w:szCs w:val="20"/>
        </w:rPr>
        <w:t xml:space="preserve"> </w:t>
      </w:r>
      <w:r w:rsidR="001051D6" w:rsidRPr="009905E3">
        <w:rPr>
          <w:b/>
          <w:iCs/>
          <w:sz w:val="28"/>
          <w:szCs w:val="20"/>
        </w:rPr>
        <w:t>and</w:t>
      </w:r>
      <w:r w:rsidR="00D07AED" w:rsidRPr="009905E3">
        <w:rPr>
          <w:b/>
          <w:iCs/>
          <w:sz w:val="28"/>
          <w:szCs w:val="20"/>
        </w:rPr>
        <w:t xml:space="preserve"> to WP3: Mortality </w:t>
      </w:r>
    </w:p>
    <w:p w14:paraId="36A02DB4" w14:textId="77777777" w:rsidR="001051D6" w:rsidRPr="001051D6" w:rsidRDefault="001051D6" w:rsidP="00420452">
      <w:pPr>
        <w:pStyle w:val="Default"/>
        <w:rPr>
          <w:iCs/>
          <w:szCs w:val="20"/>
        </w:rPr>
      </w:pPr>
    </w:p>
    <w:p w14:paraId="3A061800" w14:textId="4EB81F38" w:rsidR="00577DE2" w:rsidRDefault="00BC46ED" w:rsidP="000061F9">
      <w:pPr>
        <w:pStyle w:val="Default"/>
        <w:jc w:val="both"/>
      </w:pPr>
      <w:r w:rsidRPr="00BC46ED">
        <w:t xml:space="preserve">The tables and results </w:t>
      </w:r>
      <w:r>
        <w:t xml:space="preserve">created by each registry using the supplied syntax scripts </w:t>
      </w:r>
      <w:r w:rsidRPr="00BC46ED">
        <w:t>will be submitted in Excel or STATA file formats, or other commercially available packages</w:t>
      </w:r>
      <w:r w:rsidR="005464D0">
        <w:t>,</w:t>
      </w:r>
      <w:r w:rsidRPr="00BC46ED">
        <w:t xml:space="preserve"> to </w:t>
      </w:r>
      <w:r w:rsidR="000B438A">
        <w:t xml:space="preserve">the </w:t>
      </w:r>
      <w:r w:rsidR="00B75BDA" w:rsidRPr="00BC46ED">
        <w:t>U</w:t>
      </w:r>
      <w:r w:rsidR="00B75BDA">
        <w:t>lster</w:t>
      </w:r>
      <w:r w:rsidR="00B75BDA" w:rsidRPr="00BC46ED">
        <w:t xml:space="preserve"> U</w:t>
      </w:r>
      <w:r w:rsidR="00B75BDA">
        <w:t>niversity</w:t>
      </w:r>
      <w:r w:rsidR="00B75BDA" w:rsidRPr="00BC46ED">
        <w:t xml:space="preserve"> </w:t>
      </w:r>
      <w:r w:rsidRPr="00BC46ED">
        <w:t xml:space="preserve">via the secure project portal (members’ area on </w:t>
      </w:r>
      <w:r w:rsidR="000B438A">
        <w:t xml:space="preserve">the </w:t>
      </w:r>
      <w:proofErr w:type="spellStart"/>
      <w:r w:rsidRPr="00BC46ED">
        <w:t>EUROlinkCAT</w:t>
      </w:r>
      <w:proofErr w:type="spellEnd"/>
      <w:r w:rsidRPr="00BC46ED">
        <w:t xml:space="preserve"> website). All data submitted will </w:t>
      </w:r>
      <w:r w:rsidR="000B438A">
        <w:t>be aggregated - no</w:t>
      </w:r>
      <w:r w:rsidRPr="00BC46ED">
        <w:t xml:space="preserve"> individual case data</w:t>
      </w:r>
      <w:r w:rsidR="000B438A">
        <w:t xml:space="preserve"> will be sent</w:t>
      </w:r>
      <w:r w:rsidRPr="00BC46ED">
        <w:t>.</w:t>
      </w:r>
    </w:p>
    <w:p w14:paraId="16D38807" w14:textId="77777777" w:rsidR="00577DE2" w:rsidRDefault="00577DE2" w:rsidP="000061F9">
      <w:pPr>
        <w:pStyle w:val="Default"/>
        <w:jc w:val="both"/>
      </w:pPr>
    </w:p>
    <w:p w14:paraId="4C1627B8" w14:textId="69EDC9BD" w:rsidR="000B438A" w:rsidRDefault="00B75BDA" w:rsidP="00BC46ED">
      <w:pPr>
        <w:spacing w:after="0" w:line="240" w:lineRule="auto"/>
        <w:jc w:val="both"/>
        <w:rPr>
          <w:rFonts w:ascii="Calibri" w:hAnsi="Calibri" w:cs="Calibri"/>
          <w:sz w:val="24"/>
          <w:szCs w:val="24"/>
        </w:rPr>
      </w:pPr>
      <w:r w:rsidRPr="00BC46ED">
        <w:rPr>
          <w:sz w:val="24"/>
          <w:szCs w:val="24"/>
        </w:rPr>
        <w:t>U</w:t>
      </w:r>
      <w:r>
        <w:rPr>
          <w:sz w:val="24"/>
          <w:szCs w:val="24"/>
        </w:rPr>
        <w:t>lster</w:t>
      </w:r>
      <w:r w:rsidRPr="00BC46ED">
        <w:rPr>
          <w:sz w:val="24"/>
          <w:szCs w:val="24"/>
        </w:rPr>
        <w:t xml:space="preserve"> U</w:t>
      </w:r>
      <w:r>
        <w:rPr>
          <w:sz w:val="24"/>
          <w:szCs w:val="24"/>
        </w:rPr>
        <w:t>niversity</w:t>
      </w:r>
      <w:r w:rsidRPr="001F609C">
        <w:rPr>
          <w:rFonts w:ascii="Calibri" w:hAnsi="Calibri" w:cs="Calibri"/>
          <w:sz w:val="24"/>
          <w:szCs w:val="24"/>
        </w:rPr>
        <w:t xml:space="preserve"> </w:t>
      </w:r>
      <w:r w:rsidR="00BC46ED" w:rsidRPr="001F609C">
        <w:rPr>
          <w:rFonts w:ascii="Calibri" w:hAnsi="Calibri" w:cs="Calibri"/>
          <w:sz w:val="24"/>
          <w:szCs w:val="24"/>
        </w:rPr>
        <w:t>will then</w:t>
      </w:r>
      <w:r w:rsidR="000B438A">
        <w:rPr>
          <w:rFonts w:ascii="Calibri" w:hAnsi="Calibri" w:cs="Calibri"/>
          <w:sz w:val="24"/>
          <w:szCs w:val="24"/>
        </w:rPr>
        <w:t>:</w:t>
      </w:r>
    </w:p>
    <w:p w14:paraId="08FE9A02" w14:textId="77777777" w:rsidR="000B438A" w:rsidRDefault="000B438A" w:rsidP="00BC46ED">
      <w:pPr>
        <w:spacing w:after="0" w:line="240" w:lineRule="auto"/>
        <w:jc w:val="both"/>
        <w:rPr>
          <w:sz w:val="24"/>
        </w:rPr>
      </w:pPr>
      <w:r>
        <w:rPr>
          <w:rFonts w:ascii="Calibri" w:hAnsi="Calibri" w:cs="Calibri"/>
          <w:sz w:val="24"/>
          <w:szCs w:val="24"/>
        </w:rPr>
        <w:t>1. C</w:t>
      </w:r>
      <w:r w:rsidR="00BC46ED" w:rsidRPr="001F609C">
        <w:rPr>
          <w:sz w:val="24"/>
          <w:szCs w:val="24"/>
        </w:rPr>
        <w:t>ompile t</w:t>
      </w:r>
      <w:r w:rsidR="00BC46ED">
        <w:rPr>
          <w:sz w:val="24"/>
          <w:szCs w:val="24"/>
        </w:rPr>
        <w:t>he</w:t>
      </w:r>
      <w:r w:rsidR="00BC46ED" w:rsidRPr="001F609C">
        <w:rPr>
          <w:sz w:val="24"/>
          <w:szCs w:val="24"/>
        </w:rPr>
        <w:t xml:space="preserve"> data from each participating registry to create the CRR.</w:t>
      </w:r>
      <w:r w:rsidR="00BC46ED" w:rsidRPr="00BC46ED">
        <w:rPr>
          <w:sz w:val="24"/>
        </w:rPr>
        <w:t xml:space="preserve"> </w:t>
      </w:r>
    </w:p>
    <w:p w14:paraId="2A67023D" w14:textId="77777777" w:rsidR="000B438A" w:rsidRDefault="000B438A" w:rsidP="00BC46ED">
      <w:pPr>
        <w:spacing w:after="0" w:line="240" w:lineRule="auto"/>
        <w:jc w:val="both"/>
        <w:rPr>
          <w:sz w:val="24"/>
        </w:rPr>
      </w:pPr>
      <w:r>
        <w:rPr>
          <w:rFonts w:ascii="Calibri" w:hAnsi="Calibri" w:cs="Calibri"/>
          <w:sz w:val="24"/>
          <w:szCs w:val="24"/>
        </w:rPr>
        <w:t>2. G</w:t>
      </w:r>
      <w:r w:rsidR="00BC46ED" w:rsidRPr="001F609C">
        <w:rPr>
          <w:sz w:val="24"/>
        </w:rPr>
        <w:t xml:space="preserve">enerate extracts of the data from the CRR required for studying specific outcomes (i.e. mortality for WP3) of children with congenital anomalies. </w:t>
      </w:r>
    </w:p>
    <w:p w14:paraId="4CCDAAE3" w14:textId="77777777" w:rsidR="000B438A" w:rsidRDefault="000B438A" w:rsidP="00BC46ED">
      <w:pPr>
        <w:spacing w:after="0" w:line="240" w:lineRule="auto"/>
        <w:jc w:val="both"/>
        <w:rPr>
          <w:sz w:val="24"/>
        </w:rPr>
      </w:pPr>
      <w:r>
        <w:rPr>
          <w:sz w:val="24"/>
        </w:rPr>
        <w:lastRenderedPageBreak/>
        <w:t>3. S</w:t>
      </w:r>
      <w:r w:rsidR="00BC46ED" w:rsidRPr="001F609C">
        <w:rPr>
          <w:sz w:val="24"/>
        </w:rPr>
        <w:t xml:space="preserve">ubmit the relevant CRR extracts </w:t>
      </w:r>
      <w:r w:rsidR="00BC46ED" w:rsidRPr="001F609C">
        <w:rPr>
          <w:sz w:val="24"/>
          <w:szCs w:val="24"/>
        </w:rPr>
        <w:t>to QMUL (</w:t>
      </w:r>
      <w:r w:rsidR="00C51E65" w:rsidRPr="00C51E65">
        <w:rPr>
          <w:sz w:val="24"/>
        </w:rPr>
        <w:t>Centre for Environmental and Preventive Medicine</w:t>
      </w:r>
      <w:r w:rsidR="00C51E65">
        <w:rPr>
          <w:sz w:val="24"/>
          <w:szCs w:val="24"/>
        </w:rPr>
        <w:t>)</w:t>
      </w:r>
      <w:r w:rsidR="00C51E65" w:rsidRPr="00C51E65">
        <w:rPr>
          <w:sz w:val="24"/>
          <w:szCs w:val="24"/>
        </w:rPr>
        <w:t xml:space="preserve"> </w:t>
      </w:r>
      <w:r w:rsidR="00BC46ED" w:rsidRPr="001F609C">
        <w:rPr>
          <w:sz w:val="24"/>
          <w:szCs w:val="24"/>
        </w:rPr>
        <w:t>to facilitate data validation and provision of analysis/programming support for member registries and the WP3 leaders.</w:t>
      </w:r>
      <w:r w:rsidR="00BC46ED" w:rsidRPr="001F609C">
        <w:rPr>
          <w:sz w:val="24"/>
        </w:rPr>
        <w:t xml:space="preserve"> </w:t>
      </w:r>
    </w:p>
    <w:p w14:paraId="0921A04F" w14:textId="77777777" w:rsidR="00BC46ED" w:rsidRPr="001F609C" w:rsidRDefault="000B438A" w:rsidP="00BC46ED">
      <w:pPr>
        <w:spacing w:after="0" w:line="240" w:lineRule="auto"/>
        <w:jc w:val="both"/>
        <w:rPr>
          <w:sz w:val="24"/>
          <w:szCs w:val="24"/>
        </w:rPr>
      </w:pPr>
      <w:r>
        <w:rPr>
          <w:sz w:val="24"/>
        </w:rPr>
        <w:t>4. S</w:t>
      </w:r>
      <w:r w:rsidR="00BC46ED" w:rsidRPr="001F609C">
        <w:rPr>
          <w:sz w:val="24"/>
        </w:rPr>
        <w:t xml:space="preserve">ubmit the relevant CRR extracts to the WP3 leaders via the secure project portal (members’ area on </w:t>
      </w:r>
      <w:r>
        <w:rPr>
          <w:sz w:val="24"/>
        </w:rPr>
        <w:t xml:space="preserve">the </w:t>
      </w:r>
      <w:proofErr w:type="spellStart"/>
      <w:r w:rsidR="00BC46ED" w:rsidRPr="001F609C">
        <w:rPr>
          <w:sz w:val="24"/>
        </w:rPr>
        <w:t>EUROlinkCAT</w:t>
      </w:r>
      <w:proofErr w:type="spellEnd"/>
      <w:r w:rsidR="00BC46ED" w:rsidRPr="001F609C">
        <w:rPr>
          <w:sz w:val="24"/>
        </w:rPr>
        <w:t xml:space="preserve"> website)</w:t>
      </w:r>
      <w:r w:rsidR="00BC46ED" w:rsidRPr="001F609C">
        <w:rPr>
          <w:sz w:val="24"/>
          <w:szCs w:val="24"/>
        </w:rPr>
        <w:t>.</w:t>
      </w:r>
    </w:p>
    <w:p w14:paraId="6A0FA201" w14:textId="77777777" w:rsidR="00577DE2" w:rsidRDefault="00577DE2" w:rsidP="000061F9">
      <w:pPr>
        <w:pStyle w:val="Default"/>
        <w:jc w:val="both"/>
      </w:pPr>
    </w:p>
    <w:p w14:paraId="115C4D20" w14:textId="4F50E572" w:rsidR="001051D6" w:rsidRDefault="00C03F10" w:rsidP="001C5714">
      <w:pPr>
        <w:spacing w:after="0" w:line="240" w:lineRule="auto"/>
        <w:jc w:val="both"/>
        <w:rPr>
          <w:iCs/>
          <w:szCs w:val="20"/>
        </w:rPr>
      </w:pPr>
      <w:r w:rsidRPr="001F609C">
        <w:rPr>
          <w:sz w:val="24"/>
        </w:rPr>
        <w:t xml:space="preserve">The </w:t>
      </w:r>
      <w:r w:rsidR="00AC2409" w:rsidRPr="001F609C">
        <w:rPr>
          <w:sz w:val="24"/>
        </w:rPr>
        <w:t>WP3 leader</w:t>
      </w:r>
      <w:r w:rsidR="0037339E" w:rsidRPr="001F609C">
        <w:rPr>
          <w:sz w:val="24"/>
        </w:rPr>
        <w:t>s</w:t>
      </w:r>
      <w:r w:rsidRPr="001F609C">
        <w:rPr>
          <w:sz w:val="24"/>
        </w:rPr>
        <w:t xml:space="preserve"> </w:t>
      </w:r>
      <w:r w:rsidR="00AC2409" w:rsidRPr="001F609C">
        <w:rPr>
          <w:sz w:val="24"/>
        </w:rPr>
        <w:t>with their staff</w:t>
      </w:r>
      <w:r w:rsidRPr="001F609C">
        <w:rPr>
          <w:sz w:val="24"/>
        </w:rPr>
        <w:t xml:space="preserve"> will perform pooled analyses based on the data </w:t>
      </w:r>
      <w:r w:rsidR="00BC46ED">
        <w:rPr>
          <w:sz w:val="24"/>
        </w:rPr>
        <w:t xml:space="preserve">received </w:t>
      </w:r>
      <w:r w:rsidRPr="001F609C">
        <w:rPr>
          <w:sz w:val="24"/>
        </w:rPr>
        <w:t>from the CRR</w:t>
      </w:r>
      <w:r w:rsidR="00AC2409" w:rsidRPr="001F609C">
        <w:rPr>
          <w:sz w:val="24"/>
        </w:rPr>
        <w:t>.</w:t>
      </w:r>
    </w:p>
    <w:p w14:paraId="1D079061" w14:textId="77777777" w:rsidR="00235F3F" w:rsidRPr="00B11C1B" w:rsidRDefault="00235F3F" w:rsidP="00FB008F">
      <w:pPr>
        <w:pStyle w:val="Default"/>
        <w:pageBreakBefore/>
        <w:rPr>
          <w:b/>
          <w:iCs/>
          <w:sz w:val="28"/>
          <w:szCs w:val="20"/>
        </w:rPr>
      </w:pPr>
      <w:r w:rsidRPr="00B11C1B">
        <w:rPr>
          <w:b/>
          <w:iCs/>
          <w:sz w:val="28"/>
          <w:szCs w:val="20"/>
        </w:rPr>
        <w:lastRenderedPageBreak/>
        <w:t>Table 1 Master table of the list of the required variables</w:t>
      </w:r>
      <w:r w:rsidR="00E342A6" w:rsidRPr="00B11C1B">
        <w:rPr>
          <w:b/>
          <w:iCs/>
          <w:sz w:val="28"/>
          <w:szCs w:val="20"/>
        </w:rPr>
        <w:t xml:space="preserve"> (in addition to all the subgroups codes provide</w:t>
      </w:r>
      <w:r w:rsidR="00935FFB" w:rsidRPr="00B11C1B">
        <w:rPr>
          <w:b/>
          <w:iCs/>
          <w:sz w:val="28"/>
          <w:szCs w:val="20"/>
        </w:rPr>
        <w:t>d</w:t>
      </w:r>
      <w:r w:rsidR="00E342A6" w:rsidRPr="00B11C1B">
        <w:rPr>
          <w:b/>
          <w:iCs/>
          <w:sz w:val="28"/>
          <w:szCs w:val="20"/>
        </w:rPr>
        <w:t xml:space="preserve"> in EDMP)</w:t>
      </w:r>
    </w:p>
    <w:p w14:paraId="463AA537" w14:textId="77777777" w:rsidR="003C1303" w:rsidRPr="00235F3F" w:rsidRDefault="003C1303" w:rsidP="00420452">
      <w:pPr>
        <w:pStyle w:val="Default"/>
        <w:rPr>
          <w:b/>
          <w:iCs/>
          <w:szCs w:val="20"/>
        </w:rPr>
      </w:pPr>
    </w:p>
    <w:tbl>
      <w:tblPr>
        <w:tblStyle w:val="TableGrid"/>
        <w:tblW w:w="0" w:type="auto"/>
        <w:tblLook w:val="04A0" w:firstRow="1" w:lastRow="0" w:firstColumn="1" w:lastColumn="0" w:noHBand="0" w:noVBand="1"/>
      </w:tblPr>
      <w:tblGrid>
        <w:gridCol w:w="813"/>
        <w:gridCol w:w="3269"/>
        <w:gridCol w:w="4934"/>
      </w:tblGrid>
      <w:tr w:rsidR="00790FBA" w14:paraId="3890657B" w14:textId="77777777" w:rsidTr="00BF1523">
        <w:tc>
          <w:tcPr>
            <w:tcW w:w="813" w:type="dxa"/>
            <w:tcBorders>
              <w:bottom w:val="single" w:sz="4" w:space="0" w:color="auto"/>
            </w:tcBorders>
            <w:shd w:val="clear" w:color="auto" w:fill="D9D9D9" w:themeFill="background1" w:themeFillShade="D9"/>
          </w:tcPr>
          <w:p w14:paraId="52E10FDD" w14:textId="77777777" w:rsidR="00790FBA" w:rsidRDefault="00790FBA" w:rsidP="00420452">
            <w:pPr>
              <w:pStyle w:val="Default"/>
              <w:rPr>
                <w:szCs w:val="20"/>
              </w:rPr>
            </w:pPr>
          </w:p>
        </w:tc>
        <w:tc>
          <w:tcPr>
            <w:tcW w:w="8203" w:type="dxa"/>
            <w:gridSpan w:val="2"/>
            <w:tcBorders>
              <w:bottom w:val="single" w:sz="4" w:space="0" w:color="auto"/>
            </w:tcBorders>
            <w:shd w:val="clear" w:color="auto" w:fill="D9D9D9" w:themeFill="background1" w:themeFillShade="D9"/>
          </w:tcPr>
          <w:p w14:paraId="1F2A65CE" w14:textId="77777777" w:rsidR="00E200A0" w:rsidRDefault="00790FBA" w:rsidP="000108AD">
            <w:pPr>
              <w:autoSpaceDE w:val="0"/>
              <w:autoSpaceDN w:val="0"/>
              <w:adjustRightInd w:val="0"/>
              <w:rPr>
                <w:szCs w:val="20"/>
              </w:rPr>
            </w:pPr>
            <w:r>
              <w:rPr>
                <w:rFonts w:ascii="Calibri,Bold" w:hAnsi="Calibri,Bold" w:cs="Calibri,Bold"/>
                <w:b/>
                <w:bCs/>
              </w:rPr>
              <w:t xml:space="preserve">EUROCAT core variables plus </w:t>
            </w:r>
            <w:r w:rsidR="00B21BB3">
              <w:rPr>
                <w:rFonts w:ascii="Calibri,Bold" w:hAnsi="Calibri,Bold" w:cs="Calibri,Bold"/>
                <w:b/>
                <w:bCs/>
              </w:rPr>
              <w:t>additional</w:t>
            </w:r>
            <w:r>
              <w:rPr>
                <w:rFonts w:ascii="Calibri,Bold" w:hAnsi="Calibri,Bold" w:cs="Calibri,Bold"/>
                <w:b/>
                <w:bCs/>
              </w:rPr>
              <w:t xml:space="preserve"> variables with information on linkage, one</w:t>
            </w:r>
            <w:r w:rsidR="00B21BB3">
              <w:rPr>
                <w:rFonts w:ascii="Calibri,Bold" w:hAnsi="Calibri,Bold" w:cs="Calibri,Bold"/>
                <w:b/>
                <w:bCs/>
              </w:rPr>
              <w:t xml:space="preserve"> </w:t>
            </w:r>
            <w:r>
              <w:rPr>
                <w:rFonts w:ascii="Calibri,Bold" w:hAnsi="Calibri,Bold" w:cs="Calibri,Bold"/>
                <w:b/>
                <w:bCs/>
              </w:rPr>
              <w:t>row of data per case (see also</w:t>
            </w:r>
            <w:r w:rsidR="00E200A0">
              <w:rPr>
                <w:rFonts w:ascii="Calibri,Bold" w:hAnsi="Calibri,Bold" w:cs="Calibri,Bold"/>
                <w:b/>
                <w:bCs/>
              </w:rPr>
              <w:t xml:space="preserve"> </w:t>
            </w:r>
            <w:hyperlink r:id="rId12" w:history="1">
              <w:r w:rsidR="00E200A0" w:rsidRPr="008B1DD9">
                <w:rPr>
                  <w:rStyle w:val="Hyperlink"/>
                  <w:rFonts w:ascii="Calibri,Bold" w:hAnsi="Calibri,Bold" w:cs="Calibri,Bold"/>
                  <w:b/>
                  <w:bCs/>
                </w:rPr>
                <w:t>http://www.eurocat-network.eu/aboutus/datacollection/guidelinesforregistration/guide1_4</w:t>
              </w:r>
            </w:hyperlink>
            <w:r w:rsidR="00E200A0">
              <w:rPr>
                <w:rFonts w:ascii="Calibri,Bold" w:hAnsi="Calibri,Bold" w:cs="Calibri,Bold"/>
                <w:b/>
                <w:bCs/>
              </w:rPr>
              <w:t>)</w:t>
            </w:r>
          </w:p>
        </w:tc>
      </w:tr>
      <w:tr w:rsidR="00790FBA" w14:paraId="4073E8A0" w14:textId="77777777" w:rsidTr="00BF1523">
        <w:tc>
          <w:tcPr>
            <w:tcW w:w="813" w:type="dxa"/>
            <w:tcBorders>
              <w:bottom w:val="single" w:sz="4" w:space="0" w:color="auto"/>
            </w:tcBorders>
            <w:shd w:val="clear" w:color="auto" w:fill="DEEAF6" w:themeFill="accent1" w:themeFillTint="33"/>
          </w:tcPr>
          <w:p w14:paraId="1691EAC4" w14:textId="77777777" w:rsidR="00790FBA" w:rsidRPr="00B11DCD" w:rsidRDefault="00790FBA" w:rsidP="00790FBA">
            <w:pPr>
              <w:pStyle w:val="Default"/>
              <w:rPr>
                <w:szCs w:val="22"/>
              </w:rPr>
            </w:pPr>
          </w:p>
        </w:tc>
        <w:tc>
          <w:tcPr>
            <w:tcW w:w="8203" w:type="dxa"/>
            <w:gridSpan w:val="2"/>
            <w:tcBorders>
              <w:bottom w:val="single" w:sz="4" w:space="0" w:color="auto"/>
            </w:tcBorders>
            <w:shd w:val="clear" w:color="auto" w:fill="DEEAF6" w:themeFill="accent1" w:themeFillTint="33"/>
          </w:tcPr>
          <w:p w14:paraId="76E814D3" w14:textId="77777777" w:rsidR="00790FBA" w:rsidRPr="006A6F61" w:rsidRDefault="006A6F61" w:rsidP="00790FBA">
            <w:pPr>
              <w:pStyle w:val="Default"/>
              <w:rPr>
                <w:b/>
              </w:rPr>
            </w:pPr>
            <w:r>
              <w:rPr>
                <w:b/>
              </w:rPr>
              <w:t>EDM</w:t>
            </w:r>
            <w:r w:rsidR="006E474F">
              <w:rPr>
                <w:b/>
              </w:rPr>
              <w:t>P</w:t>
            </w:r>
            <w:r>
              <w:rPr>
                <w:b/>
              </w:rPr>
              <w:t xml:space="preserve"> </w:t>
            </w:r>
            <w:r w:rsidRPr="006A6F61">
              <w:rPr>
                <w:b/>
              </w:rPr>
              <w:t>Core variables</w:t>
            </w:r>
            <w:r w:rsidR="00B11DCD">
              <w:rPr>
                <w:b/>
              </w:rPr>
              <w:t xml:space="preserve"> (shaded in blue)</w:t>
            </w:r>
          </w:p>
        </w:tc>
      </w:tr>
      <w:tr w:rsidR="00B11DCD" w14:paraId="32E03368" w14:textId="77777777" w:rsidTr="00B11DCD">
        <w:tc>
          <w:tcPr>
            <w:tcW w:w="9016" w:type="dxa"/>
            <w:gridSpan w:val="3"/>
            <w:tcBorders>
              <w:bottom w:val="single" w:sz="4" w:space="0" w:color="auto"/>
            </w:tcBorders>
            <w:shd w:val="clear" w:color="auto" w:fill="BDD6EE" w:themeFill="accent1" w:themeFillTint="66"/>
          </w:tcPr>
          <w:p w14:paraId="39B01346" w14:textId="77777777" w:rsidR="00B11DCD" w:rsidRPr="00B11DCD" w:rsidRDefault="00B11DCD" w:rsidP="00B11DCD">
            <w:pPr>
              <w:pStyle w:val="Default"/>
              <w:rPr>
                <w:b/>
              </w:rPr>
            </w:pPr>
            <w:r w:rsidRPr="00B11DCD">
              <w:rPr>
                <w:b/>
                <w:bCs/>
                <w:szCs w:val="20"/>
              </w:rPr>
              <w:t xml:space="preserve">Baby and Mother – Variables 1 to 18 </w:t>
            </w:r>
          </w:p>
        </w:tc>
      </w:tr>
      <w:tr w:rsidR="00A235B2" w14:paraId="047AEB88" w14:textId="77777777" w:rsidTr="00BF1523">
        <w:tc>
          <w:tcPr>
            <w:tcW w:w="813" w:type="dxa"/>
            <w:shd w:val="clear" w:color="auto" w:fill="DEEAF6" w:themeFill="accent1" w:themeFillTint="33"/>
          </w:tcPr>
          <w:p w14:paraId="5E20E17D" w14:textId="77777777" w:rsidR="00790FBA" w:rsidRPr="00235F3F" w:rsidRDefault="00790FBA" w:rsidP="00790FBA">
            <w:pPr>
              <w:pStyle w:val="Default"/>
              <w:rPr>
                <w:sz w:val="22"/>
                <w:szCs w:val="22"/>
              </w:rPr>
            </w:pPr>
            <w:r w:rsidRPr="00235F3F">
              <w:rPr>
                <w:sz w:val="22"/>
                <w:szCs w:val="22"/>
              </w:rPr>
              <w:t>1</w:t>
            </w:r>
          </w:p>
        </w:tc>
        <w:tc>
          <w:tcPr>
            <w:tcW w:w="3269" w:type="dxa"/>
            <w:shd w:val="clear" w:color="auto" w:fill="DEEAF6" w:themeFill="accent1" w:themeFillTint="33"/>
          </w:tcPr>
          <w:p w14:paraId="2E7767E8" w14:textId="77777777" w:rsidR="00790FBA" w:rsidRPr="00235F3F" w:rsidRDefault="00790FBA" w:rsidP="00790FBA">
            <w:pPr>
              <w:pStyle w:val="Default"/>
              <w:rPr>
                <w:sz w:val="22"/>
                <w:szCs w:val="22"/>
              </w:rPr>
            </w:pPr>
            <w:r w:rsidRPr="00235F3F">
              <w:rPr>
                <w:sz w:val="22"/>
                <w:szCs w:val="22"/>
              </w:rPr>
              <w:t>CENTRE</w:t>
            </w:r>
          </w:p>
        </w:tc>
        <w:tc>
          <w:tcPr>
            <w:tcW w:w="4934" w:type="dxa"/>
            <w:shd w:val="clear" w:color="auto" w:fill="DEEAF6" w:themeFill="accent1" w:themeFillTint="33"/>
          </w:tcPr>
          <w:p w14:paraId="35D9ED8C" w14:textId="77777777" w:rsidR="00790FBA" w:rsidRPr="00235F3F" w:rsidRDefault="00790FBA" w:rsidP="00790FBA">
            <w:pPr>
              <w:pStyle w:val="Default"/>
              <w:rPr>
                <w:sz w:val="22"/>
                <w:szCs w:val="22"/>
              </w:rPr>
            </w:pPr>
            <w:r w:rsidRPr="00235F3F">
              <w:rPr>
                <w:sz w:val="22"/>
                <w:szCs w:val="22"/>
              </w:rPr>
              <w:t>Centre Number</w:t>
            </w:r>
          </w:p>
        </w:tc>
      </w:tr>
      <w:tr w:rsidR="00A235B2" w14:paraId="55FAFD35" w14:textId="77777777" w:rsidTr="00BF1523">
        <w:tc>
          <w:tcPr>
            <w:tcW w:w="813" w:type="dxa"/>
            <w:shd w:val="clear" w:color="auto" w:fill="DEEAF6" w:themeFill="accent1" w:themeFillTint="33"/>
          </w:tcPr>
          <w:p w14:paraId="7AAA6172" w14:textId="77777777" w:rsidR="00790FBA" w:rsidRPr="00235F3F" w:rsidRDefault="00790FBA" w:rsidP="00790FBA">
            <w:pPr>
              <w:pStyle w:val="Default"/>
              <w:rPr>
                <w:sz w:val="22"/>
                <w:szCs w:val="22"/>
              </w:rPr>
            </w:pPr>
            <w:r w:rsidRPr="00235F3F">
              <w:rPr>
                <w:sz w:val="22"/>
                <w:szCs w:val="22"/>
              </w:rPr>
              <w:t>2</w:t>
            </w:r>
          </w:p>
        </w:tc>
        <w:tc>
          <w:tcPr>
            <w:tcW w:w="3269" w:type="dxa"/>
            <w:shd w:val="clear" w:color="auto" w:fill="DEEAF6" w:themeFill="accent1" w:themeFillTint="33"/>
          </w:tcPr>
          <w:p w14:paraId="75695696" w14:textId="77777777" w:rsidR="00790FBA" w:rsidRPr="00235F3F" w:rsidRDefault="00790FBA" w:rsidP="00790FBA">
            <w:pPr>
              <w:pStyle w:val="Default"/>
              <w:rPr>
                <w:sz w:val="22"/>
                <w:szCs w:val="22"/>
              </w:rPr>
            </w:pPr>
            <w:r w:rsidRPr="00235F3F">
              <w:rPr>
                <w:sz w:val="22"/>
                <w:szCs w:val="22"/>
              </w:rPr>
              <w:t>NUMLOC</w:t>
            </w:r>
          </w:p>
        </w:tc>
        <w:tc>
          <w:tcPr>
            <w:tcW w:w="4934" w:type="dxa"/>
            <w:shd w:val="clear" w:color="auto" w:fill="DEEAF6" w:themeFill="accent1" w:themeFillTint="33"/>
          </w:tcPr>
          <w:p w14:paraId="652BA237" w14:textId="77777777" w:rsidR="00790FBA" w:rsidRPr="00235F3F" w:rsidRDefault="00790FBA" w:rsidP="00790FBA">
            <w:pPr>
              <w:pStyle w:val="Default"/>
              <w:rPr>
                <w:sz w:val="22"/>
                <w:szCs w:val="22"/>
              </w:rPr>
            </w:pPr>
            <w:r w:rsidRPr="00235F3F">
              <w:rPr>
                <w:sz w:val="22"/>
                <w:szCs w:val="22"/>
              </w:rPr>
              <w:t>Local ID of case</w:t>
            </w:r>
          </w:p>
        </w:tc>
      </w:tr>
      <w:tr w:rsidR="00A235B2" w14:paraId="0C3F193C" w14:textId="77777777" w:rsidTr="00BF1523">
        <w:tc>
          <w:tcPr>
            <w:tcW w:w="813" w:type="dxa"/>
            <w:shd w:val="clear" w:color="auto" w:fill="DEEAF6" w:themeFill="accent1" w:themeFillTint="33"/>
          </w:tcPr>
          <w:p w14:paraId="18D0C34E" w14:textId="77777777" w:rsidR="00790FBA" w:rsidRPr="00235F3F" w:rsidRDefault="00790FBA" w:rsidP="00790FBA">
            <w:pPr>
              <w:pStyle w:val="Default"/>
              <w:rPr>
                <w:sz w:val="22"/>
                <w:szCs w:val="22"/>
              </w:rPr>
            </w:pPr>
            <w:r w:rsidRPr="00235F3F">
              <w:rPr>
                <w:sz w:val="22"/>
                <w:szCs w:val="22"/>
              </w:rPr>
              <w:t>3</w:t>
            </w:r>
          </w:p>
        </w:tc>
        <w:tc>
          <w:tcPr>
            <w:tcW w:w="3269" w:type="dxa"/>
            <w:shd w:val="clear" w:color="auto" w:fill="DEEAF6" w:themeFill="accent1" w:themeFillTint="33"/>
          </w:tcPr>
          <w:p w14:paraId="1BE15424" w14:textId="77777777" w:rsidR="00790FBA" w:rsidRPr="00235F3F" w:rsidRDefault="00790FBA" w:rsidP="00790FBA">
            <w:pPr>
              <w:pStyle w:val="Default"/>
              <w:rPr>
                <w:sz w:val="22"/>
                <w:szCs w:val="22"/>
              </w:rPr>
            </w:pPr>
            <w:r w:rsidRPr="00235F3F">
              <w:rPr>
                <w:sz w:val="22"/>
                <w:szCs w:val="22"/>
              </w:rPr>
              <w:t>BIRTH_DATE</w:t>
            </w:r>
          </w:p>
        </w:tc>
        <w:tc>
          <w:tcPr>
            <w:tcW w:w="4934" w:type="dxa"/>
            <w:shd w:val="clear" w:color="auto" w:fill="DEEAF6" w:themeFill="accent1" w:themeFillTint="33"/>
          </w:tcPr>
          <w:p w14:paraId="2E65A386" w14:textId="77777777" w:rsidR="00790FBA" w:rsidRPr="00235F3F" w:rsidRDefault="00790FBA" w:rsidP="00790FBA">
            <w:pPr>
              <w:pStyle w:val="Default"/>
              <w:rPr>
                <w:sz w:val="22"/>
                <w:szCs w:val="22"/>
              </w:rPr>
            </w:pPr>
            <w:r w:rsidRPr="00235F3F">
              <w:rPr>
                <w:sz w:val="22"/>
                <w:szCs w:val="22"/>
              </w:rPr>
              <w:t>Date of Birth</w:t>
            </w:r>
          </w:p>
        </w:tc>
      </w:tr>
      <w:tr w:rsidR="00A235B2" w14:paraId="34135AA3" w14:textId="77777777" w:rsidTr="00BF1523">
        <w:tc>
          <w:tcPr>
            <w:tcW w:w="813" w:type="dxa"/>
            <w:shd w:val="clear" w:color="auto" w:fill="DEEAF6" w:themeFill="accent1" w:themeFillTint="33"/>
          </w:tcPr>
          <w:p w14:paraId="6BB7C632" w14:textId="77777777" w:rsidR="00790FBA" w:rsidRPr="00235F3F" w:rsidRDefault="00790FBA" w:rsidP="00790FBA">
            <w:pPr>
              <w:pStyle w:val="Default"/>
              <w:rPr>
                <w:sz w:val="22"/>
                <w:szCs w:val="22"/>
              </w:rPr>
            </w:pPr>
            <w:r w:rsidRPr="00235F3F">
              <w:rPr>
                <w:sz w:val="22"/>
                <w:szCs w:val="22"/>
              </w:rPr>
              <w:t>4</w:t>
            </w:r>
          </w:p>
        </w:tc>
        <w:tc>
          <w:tcPr>
            <w:tcW w:w="3269" w:type="dxa"/>
            <w:shd w:val="clear" w:color="auto" w:fill="DEEAF6" w:themeFill="accent1" w:themeFillTint="33"/>
          </w:tcPr>
          <w:p w14:paraId="043B5D3C" w14:textId="77777777" w:rsidR="00790FBA" w:rsidRPr="00235F3F" w:rsidRDefault="00790FBA" w:rsidP="00790FBA">
            <w:pPr>
              <w:pStyle w:val="Default"/>
              <w:rPr>
                <w:sz w:val="22"/>
                <w:szCs w:val="22"/>
              </w:rPr>
            </w:pPr>
            <w:r w:rsidRPr="00235F3F">
              <w:rPr>
                <w:sz w:val="22"/>
                <w:szCs w:val="22"/>
              </w:rPr>
              <w:t>SEX</w:t>
            </w:r>
          </w:p>
        </w:tc>
        <w:tc>
          <w:tcPr>
            <w:tcW w:w="4934" w:type="dxa"/>
            <w:shd w:val="clear" w:color="auto" w:fill="DEEAF6" w:themeFill="accent1" w:themeFillTint="33"/>
          </w:tcPr>
          <w:p w14:paraId="74747E04" w14:textId="77777777" w:rsidR="00790FBA" w:rsidRPr="00235F3F" w:rsidRDefault="00790FBA" w:rsidP="00790FBA">
            <w:pPr>
              <w:pStyle w:val="Default"/>
              <w:rPr>
                <w:sz w:val="22"/>
                <w:szCs w:val="22"/>
              </w:rPr>
            </w:pPr>
            <w:r w:rsidRPr="00235F3F">
              <w:rPr>
                <w:sz w:val="22"/>
                <w:szCs w:val="22"/>
              </w:rPr>
              <w:t>Sex</w:t>
            </w:r>
          </w:p>
        </w:tc>
      </w:tr>
      <w:tr w:rsidR="00A235B2" w14:paraId="3C89A122" w14:textId="77777777" w:rsidTr="00BF1523">
        <w:tc>
          <w:tcPr>
            <w:tcW w:w="813" w:type="dxa"/>
            <w:tcBorders>
              <w:bottom w:val="single" w:sz="4" w:space="0" w:color="auto"/>
            </w:tcBorders>
            <w:shd w:val="clear" w:color="auto" w:fill="DEEAF6" w:themeFill="accent1" w:themeFillTint="33"/>
          </w:tcPr>
          <w:p w14:paraId="6588EA5E" w14:textId="77777777" w:rsidR="00790FBA" w:rsidRPr="00235F3F" w:rsidRDefault="00790FBA" w:rsidP="00790FBA">
            <w:pPr>
              <w:pStyle w:val="Default"/>
              <w:rPr>
                <w:sz w:val="22"/>
                <w:szCs w:val="22"/>
              </w:rPr>
            </w:pPr>
            <w:r w:rsidRPr="00235F3F">
              <w:rPr>
                <w:sz w:val="22"/>
                <w:szCs w:val="22"/>
              </w:rPr>
              <w:t>5</w:t>
            </w:r>
            <w:r w:rsidR="00E46029">
              <w:rPr>
                <w:sz w:val="22"/>
                <w:szCs w:val="22"/>
              </w:rPr>
              <w:t>**</w:t>
            </w:r>
          </w:p>
        </w:tc>
        <w:tc>
          <w:tcPr>
            <w:tcW w:w="3269" w:type="dxa"/>
            <w:tcBorders>
              <w:bottom w:val="single" w:sz="4" w:space="0" w:color="auto"/>
            </w:tcBorders>
            <w:shd w:val="clear" w:color="auto" w:fill="DEEAF6" w:themeFill="accent1" w:themeFillTint="33"/>
          </w:tcPr>
          <w:p w14:paraId="5093F91B" w14:textId="77777777" w:rsidR="00790FBA" w:rsidRPr="00235F3F" w:rsidRDefault="00790FBA" w:rsidP="00790FBA">
            <w:pPr>
              <w:pStyle w:val="Default"/>
              <w:rPr>
                <w:sz w:val="22"/>
                <w:szCs w:val="22"/>
              </w:rPr>
            </w:pPr>
            <w:r w:rsidRPr="00235F3F">
              <w:rPr>
                <w:sz w:val="22"/>
                <w:szCs w:val="22"/>
              </w:rPr>
              <w:t>NBRBABY</w:t>
            </w:r>
          </w:p>
        </w:tc>
        <w:tc>
          <w:tcPr>
            <w:tcW w:w="4934" w:type="dxa"/>
            <w:tcBorders>
              <w:bottom w:val="single" w:sz="4" w:space="0" w:color="auto"/>
            </w:tcBorders>
            <w:shd w:val="clear" w:color="auto" w:fill="DEEAF6" w:themeFill="accent1" w:themeFillTint="33"/>
          </w:tcPr>
          <w:p w14:paraId="57C85C4B" w14:textId="77777777" w:rsidR="00790FBA" w:rsidRPr="00235F3F" w:rsidRDefault="00790FBA" w:rsidP="00790FBA">
            <w:pPr>
              <w:pStyle w:val="Default"/>
              <w:rPr>
                <w:sz w:val="22"/>
                <w:szCs w:val="22"/>
              </w:rPr>
            </w:pPr>
            <w:r w:rsidRPr="00235F3F">
              <w:rPr>
                <w:sz w:val="22"/>
                <w:szCs w:val="22"/>
              </w:rPr>
              <w:t>Number of babies delivered</w:t>
            </w:r>
          </w:p>
        </w:tc>
      </w:tr>
      <w:tr w:rsidR="002F5846" w14:paraId="400788A0" w14:textId="77777777" w:rsidTr="00BF1523">
        <w:tc>
          <w:tcPr>
            <w:tcW w:w="813" w:type="dxa"/>
            <w:shd w:val="clear" w:color="auto" w:fill="auto"/>
          </w:tcPr>
          <w:p w14:paraId="06F760CF" w14:textId="77777777" w:rsidR="002F5846" w:rsidRPr="00235F3F" w:rsidRDefault="002F5846" w:rsidP="002F5846">
            <w:pPr>
              <w:pStyle w:val="Default"/>
              <w:rPr>
                <w:sz w:val="22"/>
                <w:szCs w:val="22"/>
              </w:rPr>
            </w:pPr>
            <w:r>
              <w:rPr>
                <w:sz w:val="22"/>
                <w:szCs w:val="22"/>
              </w:rPr>
              <w:t>6</w:t>
            </w:r>
          </w:p>
        </w:tc>
        <w:tc>
          <w:tcPr>
            <w:tcW w:w="3269" w:type="dxa"/>
            <w:shd w:val="clear" w:color="auto" w:fill="auto"/>
          </w:tcPr>
          <w:p w14:paraId="5B49954D" w14:textId="77777777" w:rsidR="002F5846" w:rsidRPr="00235F3F" w:rsidRDefault="002F5846" w:rsidP="002F5846">
            <w:pPr>
              <w:pStyle w:val="Default"/>
              <w:rPr>
                <w:sz w:val="22"/>
                <w:szCs w:val="22"/>
              </w:rPr>
            </w:pPr>
            <w:r w:rsidRPr="00FE4B2C">
              <w:rPr>
                <w:sz w:val="22"/>
                <w:szCs w:val="20"/>
              </w:rPr>
              <w:t xml:space="preserve">SP_TWIN </w:t>
            </w:r>
          </w:p>
        </w:tc>
        <w:tc>
          <w:tcPr>
            <w:tcW w:w="4934" w:type="dxa"/>
            <w:shd w:val="clear" w:color="auto" w:fill="auto"/>
          </w:tcPr>
          <w:p w14:paraId="30F19C57" w14:textId="77777777" w:rsidR="002F5846" w:rsidRPr="00235F3F" w:rsidRDefault="002F5846" w:rsidP="002F5846">
            <w:pPr>
              <w:pStyle w:val="Default"/>
              <w:rPr>
                <w:sz w:val="22"/>
                <w:szCs w:val="22"/>
              </w:rPr>
            </w:pPr>
            <w:r w:rsidRPr="00FE4B2C">
              <w:rPr>
                <w:sz w:val="22"/>
                <w:szCs w:val="20"/>
              </w:rPr>
              <w:t xml:space="preserve">Specify twin type of birth, like or unlike, </w:t>
            </w:r>
            <w:proofErr w:type="spellStart"/>
            <w:r w:rsidRPr="00FE4B2C">
              <w:rPr>
                <w:sz w:val="22"/>
                <w:szCs w:val="20"/>
              </w:rPr>
              <w:t>zygosity</w:t>
            </w:r>
            <w:proofErr w:type="spellEnd"/>
            <w:r w:rsidRPr="00FE4B2C">
              <w:rPr>
                <w:sz w:val="22"/>
                <w:szCs w:val="20"/>
              </w:rPr>
              <w:t xml:space="preserve"> </w:t>
            </w:r>
          </w:p>
        </w:tc>
      </w:tr>
      <w:tr w:rsidR="002F5846" w14:paraId="6D5079EE" w14:textId="77777777" w:rsidTr="00BF1523">
        <w:tc>
          <w:tcPr>
            <w:tcW w:w="813" w:type="dxa"/>
            <w:shd w:val="clear" w:color="auto" w:fill="DEEAF6" w:themeFill="accent1" w:themeFillTint="33"/>
          </w:tcPr>
          <w:p w14:paraId="7C1145DA" w14:textId="77777777" w:rsidR="002F5846" w:rsidRPr="00235F3F" w:rsidRDefault="002F5846" w:rsidP="002F5846">
            <w:pPr>
              <w:pStyle w:val="Default"/>
              <w:rPr>
                <w:sz w:val="22"/>
                <w:szCs w:val="22"/>
              </w:rPr>
            </w:pPr>
            <w:r w:rsidRPr="00235F3F">
              <w:rPr>
                <w:sz w:val="22"/>
                <w:szCs w:val="22"/>
              </w:rPr>
              <w:t>7</w:t>
            </w:r>
          </w:p>
        </w:tc>
        <w:tc>
          <w:tcPr>
            <w:tcW w:w="3269" w:type="dxa"/>
            <w:shd w:val="clear" w:color="auto" w:fill="DEEAF6" w:themeFill="accent1" w:themeFillTint="33"/>
          </w:tcPr>
          <w:p w14:paraId="3DB1B355" w14:textId="77777777" w:rsidR="002F5846" w:rsidRPr="00235F3F" w:rsidRDefault="002F5846" w:rsidP="002F5846">
            <w:pPr>
              <w:pStyle w:val="Default"/>
              <w:rPr>
                <w:sz w:val="22"/>
                <w:szCs w:val="22"/>
              </w:rPr>
            </w:pPr>
            <w:r w:rsidRPr="00235F3F">
              <w:rPr>
                <w:sz w:val="22"/>
                <w:szCs w:val="22"/>
              </w:rPr>
              <w:t>NBRMALF</w:t>
            </w:r>
          </w:p>
        </w:tc>
        <w:tc>
          <w:tcPr>
            <w:tcW w:w="4934" w:type="dxa"/>
            <w:shd w:val="clear" w:color="auto" w:fill="DEEAF6" w:themeFill="accent1" w:themeFillTint="33"/>
          </w:tcPr>
          <w:p w14:paraId="65399686" w14:textId="77777777" w:rsidR="002F5846" w:rsidRPr="00235F3F" w:rsidRDefault="002F5846" w:rsidP="002F5846">
            <w:pPr>
              <w:pStyle w:val="Default"/>
              <w:rPr>
                <w:sz w:val="22"/>
                <w:szCs w:val="22"/>
              </w:rPr>
            </w:pPr>
            <w:r w:rsidRPr="00235F3F">
              <w:rPr>
                <w:sz w:val="22"/>
                <w:szCs w:val="22"/>
              </w:rPr>
              <w:t>Number of malformed in multiple set</w:t>
            </w:r>
          </w:p>
        </w:tc>
      </w:tr>
      <w:tr w:rsidR="002F5846" w14:paraId="16836B39" w14:textId="77777777" w:rsidTr="00BF1523">
        <w:tc>
          <w:tcPr>
            <w:tcW w:w="813" w:type="dxa"/>
            <w:shd w:val="clear" w:color="auto" w:fill="DEEAF6" w:themeFill="accent1" w:themeFillTint="33"/>
          </w:tcPr>
          <w:p w14:paraId="436284D7" w14:textId="77777777" w:rsidR="002F5846" w:rsidRPr="00235F3F" w:rsidRDefault="002F5846" w:rsidP="002F5846">
            <w:pPr>
              <w:pStyle w:val="Default"/>
              <w:rPr>
                <w:sz w:val="22"/>
                <w:szCs w:val="22"/>
              </w:rPr>
            </w:pPr>
            <w:r w:rsidRPr="00235F3F">
              <w:rPr>
                <w:sz w:val="22"/>
                <w:szCs w:val="22"/>
              </w:rPr>
              <w:t>8</w:t>
            </w:r>
          </w:p>
        </w:tc>
        <w:tc>
          <w:tcPr>
            <w:tcW w:w="3269" w:type="dxa"/>
            <w:shd w:val="clear" w:color="auto" w:fill="DEEAF6" w:themeFill="accent1" w:themeFillTint="33"/>
          </w:tcPr>
          <w:p w14:paraId="358EFCCE" w14:textId="77777777" w:rsidR="002F5846" w:rsidRPr="00235F3F" w:rsidRDefault="002F5846" w:rsidP="002F5846">
            <w:pPr>
              <w:pStyle w:val="Default"/>
              <w:rPr>
                <w:sz w:val="22"/>
                <w:szCs w:val="22"/>
              </w:rPr>
            </w:pPr>
            <w:r w:rsidRPr="00235F3F">
              <w:rPr>
                <w:sz w:val="22"/>
                <w:szCs w:val="22"/>
              </w:rPr>
              <w:t>TYPE</w:t>
            </w:r>
          </w:p>
        </w:tc>
        <w:tc>
          <w:tcPr>
            <w:tcW w:w="4934" w:type="dxa"/>
            <w:shd w:val="clear" w:color="auto" w:fill="DEEAF6" w:themeFill="accent1" w:themeFillTint="33"/>
          </w:tcPr>
          <w:p w14:paraId="4985365D" w14:textId="77777777" w:rsidR="002F5846" w:rsidRPr="00235F3F" w:rsidRDefault="002F5846" w:rsidP="002F5846">
            <w:pPr>
              <w:pStyle w:val="Default"/>
              <w:rPr>
                <w:sz w:val="22"/>
                <w:szCs w:val="22"/>
              </w:rPr>
            </w:pPr>
            <w:r w:rsidRPr="00235F3F">
              <w:rPr>
                <w:sz w:val="22"/>
                <w:szCs w:val="22"/>
              </w:rPr>
              <w:t>Type of birth</w:t>
            </w:r>
          </w:p>
        </w:tc>
      </w:tr>
      <w:tr w:rsidR="002F5846" w14:paraId="6275AA08" w14:textId="77777777" w:rsidTr="00BF1523">
        <w:tc>
          <w:tcPr>
            <w:tcW w:w="813" w:type="dxa"/>
            <w:shd w:val="clear" w:color="auto" w:fill="DEEAF6" w:themeFill="accent1" w:themeFillTint="33"/>
          </w:tcPr>
          <w:p w14:paraId="4AB53097" w14:textId="77777777" w:rsidR="002F5846" w:rsidRPr="00235F3F" w:rsidRDefault="002F5846" w:rsidP="002F5846">
            <w:pPr>
              <w:pStyle w:val="Default"/>
              <w:rPr>
                <w:sz w:val="22"/>
                <w:szCs w:val="22"/>
              </w:rPr>
            </w:pPr>
            <w:r w:rsidRPr="00235F3F">
              <w:rPr>
                <w:sz w:val="22"/>
                <w:szCs w:val="22"/>
              </w:rPr>
              <w:t>9</w:t>
            </w:r>
          </w:p>
        </w:tc>
        <w:tc>
          <w:tcPr>
            <w:tcW w:w="3269" w:type="dxa"/>
            <w:shd w:val="clear" w:color="auto" w:fill="DEEAF6" w:themeFill="accent1" w:themeFillTint="33"/>
          </w:tcPr>
          <w:p w14:paraId="2415E441" w14:textId="77777777" w:rsidR="002F5846" w:rsidRPr="00235F3F" w:rsidRDefault="002F5846" w:rsidP="002F5846">
            <w:pPr>
              <w:pStyle w:val="Default"/>
              <w:rPr>
                <w:sz w:val="22"/>
                <w:szCs w:val="22"/>
              </w:rPr>
            </w:pPr>
            <w:r w:rsidRPr="00235F3F">
              <w:rPr>
                <w:sz w:val="22"/>
                <w:szCs w:val="22"/>
              </w:rPr>
              <w:t>CIVREG</w:t>
            </w:r>
          </w:p>
        </w:tc>
        <w:tc>
          <w:tcPr>
            <w:tcW w:w="4934" w:type="dxa"/>
            <w:shd w:val="clear" w:color="auto" w:fill="DEEAF6" w:themeFill="accent1" w:themeFillTint="33"/>
          </w:tcPr>
          <w:p w14:paraId="76E24B74" w14:textId="77777777" w:rsidR="002F5846" w:rsidRPr="00235F3F" w:rsidRDefault="002F5846" w:rsidP="002F5846">
            <w:pPr>
              <w:pStyle w:val="Default"/>
              <w:rPr>
                <w:sz w:val="22"/>
                <w:szCs w:val="22"/>
              </w:rPr>
            </w:pPr>
            <w:r w:rsidRPr="00235F3F">
              <w:rPr>
                <w:sz w:val="22"/>
                <w:szCs w:val="22"/>
              </w:rPr>
              <w:t>Civil registration status</w:t>
            </w:r>
          </w:p>
        </w:tc>
      </w:tr>
      <w:tr w:rsidR="002F5846" w14:paraId="7175568C" w14:textId="77777777" w:rsidTr="00BF1523">
        <w:tc>
          <w:tcPr>
            <w:tcW w:w="813" w:type="dxa"/>
            <w:shd w:val="clear" w:color="auto" w:fill="DEEAF6" w:themeFill="accent1" w:themeFillTint="33"/>
          </w:tcPr>
          <w:p w14:paraId="5708EFB6" w14:textId="77777777" w:rsidR="002F5846" w:rsidRPr="00235F3F" w:rsidRDefault="002F5846" w:rsidP="002F5846">
            <w:pPr>
              <w:pStyle w:val="Default"/>
              <w:rPr>
                <w:sz w:val="22"/>
                <w:szCs w:val="22"/>
              </w:rPr>
            </w:pPr>
            <w:r w:rsidRPr="00235F3F">
              <w:rPr>
                <w:sz w:val="22"/>
                <w:szCs w:val="22"/>
              </w:rPr>
              <w:t>10</w:t>
            </w:r>
          </w:p>
        </w:tc>
        <w:tc>
          <w:tcPr>
            <w:tcW w:w="3269" w:type="dxa"/>
            <w:shd w:val="clear" w:color="auto" w:fill="DEEAF6" w:themeFill="accent1" w:themeFillTint="33"/>
          </w:tcPr>
          <w:p w14:paraId="0CE10E29" w14:textId="77777777" w:rsidR="002F5846" w:rsidRPr="00235F3F" w:rsidRDefault="002F5846" w:rsidP="002F5846">
            <w:pPr>
              <w:pStyle w:val="Default"/>
              <w:rPr>
                <w:sz w:val="22"/>
                <w:szCs w:val="22"/>
              </w:rPr>
            </w:pPr>
            <w:r w:rsidRPr="00235F3F">
              <w:rPr>
                <w:sz w:val="22"/>
                <w:szCs w:val="22"/>
              </w:rPr>
              <w:t>WEIGHT</w:t>
            </w:r>
          </w:p>
        </w:tc>
        <w:tc>
          <w:tcPr>
            <w:tcW w:w="4934" w:type="dxa"/>
            <w:shd w:val="clear" w:color="auto" w:fill="DEEAF6" w:themeFill="accent1" w:themeFillTint="33"/>
          </w:tcPr>
          <w:p w14:paraId="30E8E3BB" w14:textId="77777777" w:rsidR="002F5846" w:rsidRPr="00235F3F" w:rsidRDefault="002F5846" w:rsidP="002F5846">
            <w:pPr>
              <w:pStyle w:val="Default"/>
              <w:rPr>
                <w:sz w:val="22"/>
                <w:szCs w:val="22"/>
              </w:rPr>
            </w:pPr>
            <w:r w:rsidRPr="00235F3F">
              <w:rPr>
                <w:sz w:val="22"/>
                <w:szCs w:val="22"/>
              </w:rPr>
              <w:t>Birth weight</w:t>
            </w:r>
          </w:p>
        </w:tc>
      </w:tr>
      <w:tr w:rsidR="002F5846" w14:paraId="1D2DB422" w14:textId="77777777" w:rsidTr="00BF1523">
        <w:tc>
          <w:tcPr>
            <w:tcW w:w="813" w:type="dxa"/>
            <w:shd w:val="clear" w:color="auto" w:fill="DEEAF6" w:themeFill="accent1" w:themeFillTint="33"/>
          </w:tcPr>
          <w:p w14:paraId="3D861BFD" w14:textId="77777777" w:rsidR="002F5846" w:rsidRPr="00235F3F" w:rsidRDefault="002F5846" w:rsidP="002F5846">
            <w:pPr>
              <w:pStyle w:val="Default"/>
              <w:rPr>
                <w:sz w:val="22"/>
                <w:szCs w:val="22"/>
              </w:rPr>
            </w:pPr>
            <w:r w:rsidRPr="00235F3F">
              <w:rPr>
                <w:sz w:val="22"/>
                <w:szCs w:val="22"/>
              </w:rPr>
              <w:t>11</w:t>
            </w:r>
          </w:p>
        </w:tc>
        <w:tc>
          <w:tcPr>
            <w:tcW w:w="3269" w:type="dxa"/>
            <w:shd w:val="clear" w:color="auto" w:fill="DEEAF6" w:themeFill="accent1" w:themeFillTint="33"/>
          </w:tcPr>
          <w:p w14:paraId="5CEC9EBC" w14:textId="77777777" w:rsidR="002F5846" w:rsidRPr="00235F3F" w:rsidRDefault="002F5846" w:rsidP="002F5846">
            <w:pPr>
              <w:pStyle w:val="Default"/>
              <w:rPr>
                <w:sz w:val="22"/>
                <w:szCs w:val="22"/>
              </w:rPr>
            </w:pPr>
            <w:r w:rsidRPr="00235F3F">
              <w:rPr>
                <w:sz w:val="22"/>
                <w:szCs w:val="22"/>
              </w:rPr>
              <w:t>GESTLENGTH</w:t>
            </w:r>
          </w:p>
        </w:tc>
        <w:tc>
          <w:tcPr>
            <w:tcW w:w="4934" w:type="dxa"/>
            <w:shd w:val="clear" w:color="auto" w:fill="DEEAF6" w:themeFill="accent1" w:themeFillTint="33"/>
          </w:tcPr>
          <w:p w14:paraId="7C928CBA" w14:textId="77777777" w:rsidR="002F5846" w:rsidRPr="00235F3F" w:rsidRDefault="002F5846" w:rsidP="002F5846">
            <w:pPr>
              <w:pStyle w:val="Default"/>
              <w:rPr>
                <w:sz w:val="22"/>
                <w:szCs w:val="22"/>
              </w:rPr>
            </w:pPr>
            <w:r w:rsidRPr="00235F3F">
              <w:rPr>
                <w:sz w:val="22"/>
                <w:szCs w:val="22"/>
              </w:rPr>
              <w:t>Length of gestation in completed weeks</w:t>
            </w:r>
          </w:p>
        </w:tc>
      </w:tr>
      <w:tr w:rsidR="002F5846" w14:paraId="242DC5EA" w14:textId="77777777" w:rsidTr="00BF1523">
        <w:tc>
          <w:tcPr>
            <w:tcW w:w="813" w:type="dxa"/>
            <w:tcBorders>
              <w:bottom w:val="single" w:sz="4" w:space="0" w:color="auto"/>
            </w:tcBorders>
            <w:shd w:val="clear" w:color="auto" w:fill="DEEAF6" w:themeFill="accent1" w:themeFillTint="33"/>
          </w:tcPr>
          <w:p w14:paraId="7D6439DD" w14:textId="77777777" w:rsidR="002F5846" w:rsidRPr="00235F3F" w:rsidRDefault="002F5846" w:rsidP="002F5846">
            <w:pPr>
              <w:pStyle w:val="Default"/>
              <w:rPr>
                <w:sz w:val="22"/>
                <w:szCs w:val="22"/>
              </w:rPr>
            </w:pPr>
            <w:r w:rsidRPr="00235F3F">
              <w:rPr>
                <w:sz w:val="22"/>
                <w:szCs w:val="22"/>
              </w:rPr>
              <w:t>12</w:t>
            </w:r>
          </w:p>
        </w:tc>
        <w:tc>
          <w:tcPr>
            <w:tcW w:w="3269" w:type="dxa"/>
            <w:tcBorders>
              <w:bottom w:val="single" w:sz="4" w:space="0" w:color="auto"/>
            </w:tcBorders>
            <w:shd w:val="clear" w:color="auto" w:fill="DEEAF6" w:themeFill="accent1" w:themeFillTint="33"/>
          </w:tcPr>
          <w:p w14:paraId="090CD85D" w14:textId="77777777" w:rsidR="002F5846" w:rsidRPr="00235F3F" w:rsidRDefault="002F5846" w:rsidP="002F5846">
            <w:pPr>
              <w:pStyle w:val="Default"/>
              <w:rPr>
                <w:sz w:val="22"/>
                <w:szCs w:val="22"/>
              </w:rPr>
            </w:pPr>
            <w:r w:rsidRPr="00235F3F">
              <w:rPr>
                <w:sz w:val="22"/>
                <w:szCs w:val="22"/>
              </w:rPr>
              <w:t>SURVIVAL</w:t>
            </w:r>
          </w:p>
        </w:tc>
        <w:tc>
          <w:tcPr>
            <w:tcW w:w="4934" w:type="dxa"/>
            <w:tcBorders>
              <w:bottom w:val="single" w:sz="4" w:space="0" w:color="auto"/>
            </w:tcBorders>
            <w:shd w:val="clear" w:color="auto" w:fill="DEEAF6" w:themeFill="accent1" w:themeFillTint="33"/>
          </w:tcPr>
          <w:p w14:paraId="4CD50BAD" w14:textId="77777777" w:rsidR="002F5846" w:rsidRPr="00235F3F" w:rsidRDefault="002F5846" w:rsidP="002F5846">
            <w:pPr>
              <w:pStyle w:val="Default"/>
              <w:rPr>
                <w:sz w:val="22"/>
                <w:szCs w:val="22"/>
              </w:rPr>
            </w:pPr>
            <w:r w:rsidRPr="00235F3F">
              <w:rPr>
                <w:sz w:val="22"/>
                <w:szCs w:val="22"/>
              </w:rPr>
              <w:t>Survival beyond one week of age</w:t>
            </w:r>
          </w:p>
        </w:tc>
      </w:tr>
      <w:tr w:rsidR="00B11DCD" w14:paraId="361F097E" w14:textId="77777777" w:rsidTr="004D4C93">
        <w:trPr>
          <w:trHeight w:val="241"/>
        </w:trPr>
        <w:tc>
          <w:tcPr>
            <w:tcW w:w="813" w:type="dxa"/>
            <w:shd w:val="clear" w:color="auto" w:fill="auto"/>
          </w:tcPr>
          <w:p w14:paraId="0B0E623A" w14:textId="77777777" w:rsidR="00B11DCD" w:rsidRPr="00235F3F" w:rsidRDefault="00B11DCD" w:rsidP="00B11DCD">
            <w:pPr>
              <w:pStyle w:val="Default"/>
              <w:rPr>
                <w:sz w:val="22"/>
                <w:szCs w:val="22"/>
              </w:rPr>
            </w:pPr>
            <w:r>
              <w:rPr>
                <w:sz w:val="22"/>
                <w:szCs w:val="22"/>
              </w:rPr>
              <w:t>13</w:t>
            </w:r>
          </w:p>
        </w:tc>
        <w:tc>
          <w:tcPr>
            <w:tcW w:w="3269" w:type="dxa"/>
            <w:shd w:val="clear" w:color="auto" w:fill="auto"/>
          </w:tcPr>
          <w:p w14:paraId="41DAF1BC" w14:textId="517B0448" w:rsidR="00B11DCD" w:rsidRPr="00235F3F" w:rsidRDefault="00B11DCD" w:rsidP="00B11DCD">
            <w:pPr>
              <w:pStyle w:val="Default"/>
              <w:rPr>
                <w:sz w:val="22"/>
                <w:szCs w:val="22"/>
              </w:rPr>
            </w:pPr>
            <w:r w:rsidRPr="00235F3F">
              <w:rPr>
                <w:sz w:val="22"/>
                <w:szCs w:val="22"/>
              </w:rPr>
              <w:t>DEATH_DAT</w:t>
            </w:r>
            <w:r w:rsidR="004D4C93">
              <w:rPr>
                <w:sz w:val="22"/>
                <w:szCs w:val="22"/>
              </w:rPr>
              <w:t>E</w:t>
            </w:r>
          </w:p>
        </w:tc>
        <w:tc>
          <w:tcPr>
            <w:tcW w:w="4934" w:type="dxa"/>
            <w:shd w:val="clear" w:color="auto" w:fill="auto"/>
          </w:tcPr>
          <w:p w14:paraId="077888A6" w14:textId="2EE7608C" w:rsidR="00B11DCD" w:rsidRPr="00235F3F" w:rsidRDefault="00B11DCD" w:rsidP="00427E02">
            <w:pPr>
              <w:pStyle w:val="Default"/>
              <w:rPr>
                <w:sz w:val="22"/>
                <w:szCs w:val="22"/>
              </w:rPr>
            </w:pPr>
            <w:r w:rsidRPr="00235F3F">
              <w:rPr>
                <w:sz w:val="22"/>
                <w:szCs w:val="22"/>
              </w:rPr>
              <w:t>Date of death</w:t>
            </w:r>
          </w:p>
        </w:tc>
      </w:tr>
      <w:tr w:rsidR="00B11DCD" w14:paraId="20E74982" w14:textId="77777777" w:rsidTr="00BF1523">
        <w:tc>
          <w:tcPr>
            <w:tcW w:w="813" w:type="dxa"/>
            <w:shd w:val="clear" w:color="auto" w:fill="auto"/>
          </w:tcPr>
          <w:p w14:paraId="5FBC01A9" w14:textId="77777777" w:rsidR="00B11DCD" w:rsidRPr="00235F3F" w:rsidRDefault="00B11DCD" w:rsidP="00B11DCD">
            <w:pPr>
              <w:pStyle w:val="Default"/>
              <w:rPr>
                <w:sz w:val="22"/>
                <w:szCs w:val="22"/>
              </w:rPr>
            </w:pPr>
            <w:r w:rsidRPr="00E46029">
              <w:rPr>
                <w:sz w:val="22"/>
                <w:szCs w:val="20"/>
              </w:rPr>
              <w:t xml:space="preserve">14 </w:t>
            </w:r>
          </w:p>
        </w:tc>
        <w:tc>
          <w:tcPr>
            <w:tcW w:w="3269" w:type="dxa"/>
            <w:shd w:val="clear" w:color="auto" w:fill="auto"/>
          </w:tcPr>
          <w:p w14:paraId="4A9896E5" w14:textId="77777777" w:rsidR="00B11DCD" w:rsidRPr="00235F3F" w:rsidRDefault="00B11DCD" w:rsidP="00B11DCD">
            <w:pPr>
              <w:pStyle w:val="Default"/>
              <w:rPr>
                <w:sz w:val="22"/>
                <w:szCs w:val="22"/>
              </w:rPr>
            </w:pPr>
            <w:r w:rsidRPr="00E46029">
              <w:rPr>
                <w:sz w:val="22"/>
                <w:szCs w:val="20"/>
              </w:rPr>
              <w:t xml:space="preserve">DATEMO </w:t>
            </w:r>
          </w:p>
        </w:tc>
        <w:tc>
          <w:tcPr>
            <w:tcW w:w="4934" w:type="dxa"/>
            <w:shd w:val="clear" w:color="auto" w:fill="auto"/>
          </w:tcPr>
          <w:p w14:paraId="5AE1BB9C" w14:textId="77777777" w:rsidR="00B11DCD" w:rsidRPr="00235F3F" w:rsidRDefault="00B11DCD" w:rsidP="00B11DCD">
            <w:pPr>
              <w:pStyle w:val="Default"/>
              <w:rPr>
                <w:sz w:val="22"/>
                <w:szCs w:val="22"/>
              </w:rPr>
            </w:pPr>
            <w:r w:rsidRPr="00E46029">
              <w:rPr>
                <w:sz w:val="22"/>
                <w:szCs w:val="20"/>
              </w:rPr>
              <w:t xml:space="preserve">Date of birth of mother </w:t>
            </w:r>
          </w:p>
        </w:tc>
      </w:tr>
      <w:tr w:rsidR="00B11DCD" w14:paraId="46E82235" w14:textId="77777777" w:rsidTr="00BF1523">
        <w:tc>
          <w:tcPr>
            <w:tcW w:w="813" w:type="dxa"/>
            <w:tcBorders>
              <w:bottom w:val="single" w:sz="4" w:space="0" w:color="auto"/>
            </w:tcBorders>
            <w:shd w:val="clear" w:color="auto" w:fill="DEEAF6" w:themeFill="accent1" w:themeFillTint="33"/>
          </w:tcPr>
          <w:p w14:paraId="63FBC10A" w14:textId="77777777" w:rsidR="00B11DCD" w:rsidRPr="00235F3F" w:rsidRDefault="00B11DCD" w:rsidP="00B11DCD">
            <w:pPr>
              <w:pStyle w:val="Default"/>
              <w:rPr>
                <w:sz w:val="22"/>
                <w:szCs w:val="22"/>
              </w:rPr>
            </w:pPr>
            <w:r w:rsidRPr="00235F3F">
              <w:rPr>
                <w:sz w:val="22"/>
                <w:szCs w:val="22"/>
              </w:rPr>
              <w:t>15</w:t>
            </w:r>
          </w:p>
        </w:tc>
        <w:tc>
          <w:tcPr>
            <w:tcW w:w="3269" w:type="dxa"/>
            <w:tcBorders>
              <w:bottom w:val="single" w:sz="4" w:space="0" w:color="auto"/>
            </w:tcBorders>
            <w:shd w:val="clear" w:color="auto" w:fill="DEEAF6" w:themeFill="accent1" w:themeFillTint="33"/>
          </w:tcPr>
          <w:p w14:paraId="4C297B0B" w14:textId="77777777" w:rsidR="00B11DCD" w:rsidRPr="00235F3F" w:rsidRDefault="00B11DCD" w:rsidP="00B11DCD">
            <w:pPr>
              <w:pStyle w:val="Default"/>
              <w:rPr>
                <w:sz w:val="22"/>
                <w:szCs w:val="22"/>
              </w:rPr>
            </w:pPr>
            <w:r w:rsidRPr="00235F3F">
              <w:rPr>
                <w:sz w:val="22"/>
                <w:szCs w:val="22"/>
              </w:rPr>
              <w:t>AGEMO</w:t>
            </w:r>
          </w:p>
        </w:tc>
        <w:tc>
          <w:tcPr>
            <w:tcW w:w="4934" w:type="dxa"/>
            <w:tcBorders>
              <w:bottom w:val="single" w:sz="4" w:space="0" w:color="auto"/>
            </w:tcBorders>
            <w:shd w:val="clear" w:color="auto" w:fill="DEEAF6" w:themeFill="accent1" w:themeFillTint="33"/>
          </w:tcPr>
          <w:p w14:paraId="6E6229BD" w14:textId="77777777" w:rsidR="00B11DCD" w:rsidRPr="00235F3F" w:rsidRDefault="00B11DCD" w:rsidP="00B11DCD">
            <w:pPr>
              <w:pStyle w:val="Default"/>
              <w:rPr>
                <w:sz w:val="22"/>
                <w:szCs w:val="22"/>
              </w:rPr>
            </w:pPr>
            <w:r w:rsidRPr="00235F3F">
              <w:rPr>
                <w:sz w:val="22"/>
                <w:szCs w:val="22"/>
              </w:rPr>
              <w:t xml:space="preserve">Age </w:t>
            </w:r>
            <w:r>
              <w:rPr>
                <w:sz w:val="22"/>
                <w:szCs w:val="22"/>
              </w:rPr>
              <w:t xml:space="preserve">of </w:t>
            </w:r>
            <w:r w:rsidRPr="00235F3F">
              <w:rPr>
                <w:sz w:val="22"/>
                <w:szCs w:val="22"/>
              </w:rPr>
              <w:t>mother at delivery</w:t>
            </w:r>
          </w:p>
        </w:tc>
      </w:tr>
      <w:tr w:rsidR="00B11DCD" w14:paraId="1F8953F7" w14:textId="77777777" w:rsidTr="00BF1523">
        <w:tc>
          <w:tcPr>
            <w:tcW w:w="813" w:type="dxa"/>
            <w:shd w:val="clear" w:color="auto" w:fill="auto"/>
          </w:tcPr>
          <w:p w14:paraId="5275307B" w14:textId="77777777" w:rsidR="00B11DCD" w:rsidRPr="00235F3F" w:rsidRDefault="00B11DCD" w:rsidP="00B11DCD">
            <w:pPr>
              <w:pStyle w:val="Default"/>
              <w:rPr>
                <w:sz w:val="22"/>
                <w:szCs w:val="22"/>
              </w:rPr>
            </w:pPr>
            <w:r>
              <w:rPr>
                <w:sz w:val="22"/>
                <w:szCs w:val="22"/>
              </w:rPr>
              <w:t>16*</w:t>
            </w:r>
          </w:p>
        </w:tc>
        <w:tc>
          <w:tcPr>
            <w:tcW w:w="3269" w:type="dxa"/>
            <w:shd w:val="clear" w:color="auto" w:fill="auto"/>
          </w:tcPr>
          <w:p w14:paraId="74D1C7BB" w14:textId="77777777" w:rsidR="00B11DCD" w:rsidRPr="00235F3F" w:rsidRDefault="00B11DCD" w:rsidP="00B11DCD">
            <w:pPr>
              <w:pStyle w:val="Default"/>
              <w:rPr>
                <w:sz w:val="22"/>
                <w:szCs w:val="22"/>
              </w:rPr>
            </w:pPr>
            <w:r w:rsidRPr="003F7F6F">
              <w:rPr>
                <w:sz w:val="22"/>
                <w:szCs w:val="20"/>
              </w:rPr>
              <w:t xml:space="preserve">BMI </w:t>
            </w:r>
          </w:p>
        </w:tc>
        <w:tc>
          <w:tcPr>
            <w:tcW w:w="4934" w:type="dxa"/>
            <w:shd w:val="clear" w:color="auto" w:fill="auto"/>
          </w:tcPr>
          <w:p w14:paraId="2EE8441A" w14:textId="77777777" w:rsidR="00B11DCD" w:rsidRPr="00235F3F" w:rsidRDefault="00B11DCD" w:rsidP="00B11DCD">
            <w:pPr>
              <w:pStyle w:val="Default"/>
              <w:rPr>
                <w:sz w:val="22"/>
                <w:szCs w:val="22"/>
              </w:rPr>
            </w:pPr>
            <w:r w:rsidRPr="003F7F6F">
              <w:rPr>
                <w:sz w:val="22"/>
                <w:szCs w:val="20"/>
              </w:rPr>
              <w:t xml:space="preserve">Maternal Body Mass Index </w:t>
            </w:r>
          </w:p>
        </w:tc>
      </w:tr>
      <w:tr w:rsidR="00B11DCD" w14:paraId="3FF10400" w14:textId="77777777" w:rsidTr="00BF1523">
        <w:tc>
          <w:tcPr>
            <w:tcW w:w="813" w:type="dxa"/>
            <w:shd w:val="clear" w:color="auto" w:fill="auto"/>
          </w:tcPr>
          <w:p w14:paraId="7266FF3F" w14:textId="77777777" w:rsidR="00B11DCD" w:rsidRPr="00235F3F" w:rsidRDefault="00B11DCD" w:rsidP="00B11DCD">
            <w:pPr>
              <w:pStyle w:val="Default"/>
              <w:rPr>
                <w:sz w:val="22"/>
                <w:szCs w:val="22"/>
              </w:rPr>
            </w:pPr>
            <w:r w:rsidRPr="00E46029">
              <w:rPr>
                <w:sz w:val="22"/>
                <w:szCs w:val="20"/>
              </w:rPr>
              <w:t xml:space="preserve">17 </w:t>
            </w:r>
          </w:p>
        </w:tc>
        <w:tc>
          <w:tcPr>
            <w:tcW w:w="3269" w:type="dxa"/>
            <w:shd w:val="clear" w:color="auto" w:fill="auto"/>
          </w:tcPr>
          <w:p w14:paraId="745B0FE4" w14:textId="77777777" w:rsidR="00B11DCD" w:rsidRPr="00235F3F" w:rsidRDefault="00B11DCD" w:rsidP="00B11DCD">
            <w:pPr>
              <w:pStyle w:val="Default"/>
              <w:rPr>
                <w:sz w:val="22"/>
                <w:szCs w:val="22"/>
              </w:rPr>
            </w:pPr>
            <w:r w:rsidRPr="00E46029">
              <w:rPr>
                <w:sz w:val="22"/>
                <w:szCs w:val="20"/>
              </w:rPr>
              <w:t xml:space="preserve">RESIDMO </w:t>
            </w:r>
          </w:p>
        </w:tc>
        <w:tc>
          <w:tcPr>
            <w:tcW w:w="4934" w:type="dxa"/>
            <w:shd w:val="clear" w:color="auto" w:fill="auto"/>
          </w:tcPr>
          <w:p w14:paraId="647D8F58" w14:textId="77777777" w:rsidR="00B11DCD" w:rsidRPr="00235F3F" w:rsidRDefault="00B11DCD" w:rsidP="00B11DCD">
            <w:pPr>
              <w:pStyle w:val="Default"/>
              <w:rPr>
                <w:sz w:val="22"/>
                <w:szCs w:val="22"/>
              </w:rPr>
            </w:pPr>
            <w:r w:rsidRPr="00E46029">
              <w:rPr>
                <w:sz w:val="22"/>
                <w:szCs w:val="20"/>
              </w:rPr>
              <w:t xml:space="preserve">Mother’s residence code </w:t>
            </w:r>
          </w:p>
        </w:tc>
      </w:tr>
      <w:tr w:rsidR="000108AD" w14:paraId="788893E7" w14:textId="77777777" w:rsidTr="00E47935">
        <w:tc>
          <w:tcPr>
            <w:tcW w:w="9016" w:type="dxa"/>
            <w:gridSpan w:val="3"/>
            <w:tcBorders>
              <w:bottom w:val="single" w:sz="4" w:space="0" w:color="auto"/>
            </w:tcBorders>
            <w:shd w:val="clear" w:color="auto" w:fill="BDD6EE" w:themeFill="accent1" w:themeFillTint="66"/>
          </w:tcPr>
          <w:p w14:paraId="1C335675" w14:textId="77777777" w:rsidR="000108AD" w:rsidRPr="00B11DCD" w:rsidRDefault="000108AD" w:rsidP="00E47935">
            <w:pPr>
              <w:pStyle w:val="Default"/>
              <w:rPr>
                <w:b/>
              </w:rPr>
            </w:pPr>
            <w:r>
              <w:rPr>
                <w:b/>
                <w:bCs/>
                <w:szCs w:val="20"/>
              </w:rPr>
              <w:t>Diagnosis</w:t>
            </w:r>
            <w:r w:rsidRPr="00B11DCD">
              <w:rPr>
                <w:b/>
                <w:bCs/>
                <w:szCs w:val="20"/>
              </w:rPr>
              <w:t xml:space="preserve"> – Variables 1</w:t>
            </w:r>
            <w:r>
              <w:rPr>
                <w:b/>
                <w:bCs/>
                <w:szCs w:val="20"/>
              </w:rPr>
              <w:t>9 to 57</w:t>
            </w:r>
            <w:r w:rsidRPr="00B11DCD">
              <w:rPr>
                <w:b/>
                <w:bCs/>
                <w:szCs w:val="20"/>
              </w:rPr>
              <w:t xml:space="preserve"> </w:t>
            </w:r>
          </w:p>
        </w:tc>
      </w:tr>
      <w:tr w:rsidR="00B11DCD" w14:paraId="2B16F74A" w14:textId="77777777" w:rsidTr="00BF1523">
        <w:tc>
          <w:tcPr>
            <w:tcW w:w="813" w:type="dxa"/>
            <w:tcBorders>
              <w:bottom w:val="single" w:sz="4" w:space="0" w:color="auto"/>
            </w:tcBorders>
            <w:shd w:val="clear" w:color="auto" w:fill="DEEAF6" w:themeFill="accent1" w:themeFillTint="33"/>
          </w:tcPr>
          <w:p w14:paraId="2A9EF71C" w14:textId="77777777" w:rsidR="00B11DCD" w:rsidRPr="00235F3F" w:rsidRDefault="00B11DCD" w:rsidP="00B11DCD">
            <w:pPr>
              <w:pStyle w:val="Default"/>
              <w:rPr>
                <w:sz w:val="22"/>
                <w:szCs w:val="22"/>
              </w:rPr>
            </w:pPr>
            <w:r>
              <w:rPr>
                <w:sz w:val="22"/>
                <w:szCs w:val="22"/>
              </w:rPr>
              <w:t>19**</w:t>
            </w:r>
          </w:p>
        </w:tc>
        <w:tc>
          <w:tcPr>
            <w:tcW w:w="3269" w:type="dxa"/>
            <w:tcBorders>
              <w:bottom w:val="single" w:sz="4" w:space="0" w:color="auto"/>
            </w:tcBorders>
            <w:shd w:val="clear" w:color="auto" w:fill="DEEAF6" w:themeFill="accent1" w:themeFillTint="33"/>
          </w:tcPr>
          <w:p w14:paraId="2F7AC01E" w14:textId="77777777" w:rsidR="00B11DCD" w:rsidRPr="00235F3F" w:rsidRDefault="00B11DCD" w:rsidP="00B11DCD">
            <w:pPr>
              <w:pStyle w:val="Default"/>
              <w:rPr>
                <w:sz w:val="22"/>
                <w:szCs w:val="22"/>
              </w:rPr>
            </w:pPr>
            <w:r w:rsidRPr="00235F3F">
              <w:rPr>
                <w:sz w:val="22"/>
                <w:szCs w:val="22"/>
              </w:rPr>
              <w:t xml:space="preserve">WHENDISC </w:t>
            </w:r>
          </w:p>
        </w:tc>
        <w:tc>
          <w:tcPr>
            <w:tcW w:w="4934" w:type="dxa"/>
            <w:tcBorders>
              <w:bottom w:val="single" w:sz="4" w:space="0" w:color="auto"/>
            </w:tcBorders>
            <w:shd w:val="clear" w:color="auto" w:fill="DEEAF6" w:themeFill="accent1" w:themeFillTint="33"/>
          </w:tcPr>
          <w:p w14:paraId="13291BAA" w14:textId="77777777" w:rsidR="00B11DCD" w:rsidRPr="00235F3F" w:rsidRDefault="00B11DCD" w:rsidP="00B11DCD">
            <w:pPr>
              <w:pStyle w:val="Default"/>
              <w:rPr>
                <w:sz w:val="22"/>
                <w:szCs w:val="22"/>
              </w:rPr>
            </w:pPr>
            <w:r w:rsidRPr="00235F3F">
              <w:rPr>
                <w:sz w:val="22"/>
                <w:szCs w:val="22"/>
              </w:rPr>
              <w:t>When discovered</w:t>
            </w:r>
          </w:p>
        </w:tc>
      </w:tr>
      <w:tr w:rsidR="000108AD" w14:paraId="1D9CD955" w14:textId="77777777" w:rsidTr="00BF1523">
        <w:tc>
          <w:tcPr>
            <w:tcW w:w="813" w:type="dxa"/>
            <w:shd w:val="clear" w:color="auto" w:fill="auto"/>
          </w:tcPr>
          <w:p w14:paraId="2B19A401" w14:textId="77777777" w:rsidR="000108AD" w:rsidRPr="000108AD" w:rsidRDefault="000108AD" w:rsidP="000108AD">
            <w:pPr>
              <w:pStyle w:val="Default"/>
              <w:rPr>
                <w:sz w:val="22"/>
                <w:szCs w:val="22"/>
              </w:rPr>
            </w:pPr>
            <w:r w:rsidRPr="000108AD">
              <w:rPr>
                <w:sz w:val="22"/>
                <w:szCs w:val="22"/>
              </w:rPr>
              <w:t>20</w:t>
            </w:r>
          </w:p>
        </w:tc>
        <w:tc>
          <w:tcPr>
            <w:tcW w:w="3269" w:type="dxa"/>
            <w:shd w:val="clear" w:color="auto" w:fill="auto"/>
          </w:tcPr>
          <w:p w14:paraId="11B59734" w14:textId="77777777" w:rsidR="000108AD" w:rsidRPr="000108AD" w:rsidRDefault="000108AD" w:rsidP="000108AD">
            <w:pPr>
              <w:pStyle w:val="Default"/>
              <w:rPr>
                <w:sz w:val="22"/>
                <w:szCs w:val="22"/>
              </w:rPr>
            </w:pPr>
            <w:r w:rsidRPr="000108AD">
              <w:rPr>
                <w:sz w:val="22"/>
                <w:szCs w:val="22"/>
              </w:rPr>
              <w:t>CONDISC</w:t>
            </w:r>
          </w:p>
        </w:tc>
        <w:tc>
          <w:tcPr>
            <w:tcW w:w="4934" w:type="dxa"/>
            <w:shd w:val="clear" w:color="auto" w:fill="auto"/>
          </w:tcPr>
          <w:p w14:paraId="7E765B63" w14:textId="77777777" w:rsidR="000108AD" w:rsidRPr="00235F3F" w:rsidRDefault="000108AD" w:rsidP="000108AD">
            <w:pPr>
              <w:pStyle w:val="Default"/>
              <w:rPr>
                <w:sz w:val="22"/>
                <w:szCs w:val="22"/>
              </w:rPr>
            </w:pPr>
            <w:r w:rsidRPr="000108AD">
              <w:rPr>
                <w:sz w:val="22"/>
                <w:szCs w:val="20"/>
              </w:rPr>
              <w:t>Condition at discovery</w:t>
            </w:r>
            <w:r w:rsidRPr="00FE4B2C">
              <w:rPr>
                <w:sz w:val="22"/>
                <w:szCs w:val="20"/>
              </w:rPr>
              <w:t xml:space="preserve"> </w:t>
            </w:r>
          </w:p>
        </w:tc>
      </w:tr>
      <w:tr w:rsidR="000108AD" w14:paraId="1C8717B5" w14:textId="77777777" w:rsidTr="00BF1523">
        <w:tc>
          <w:tcPr>
            <w:tcW w:w="813" w:type="dxa"/>
            <w:tcBorders>
              <w:bottom w:val="single" w:sz="4" w:space="0" w:color="auto"/>
            </w:tcBorders>
            <w:shd w:val="clear" w:color="auto" w:fill="DEEAF6" w:themeFill="accent1" w:themeFillTint="33"/>
          </w:tcPr>
          <w:p w14:paraId="254A48CE" w14:textId="77777777" w:rsidR="000108AD" w:rsidRPr="00235F3F" w:rsidRDefault="000108AD" w:rsidP="000108AD">
            <w:pPr>
              <w:pStyle w:val="Default"/>
              <w:rPr>
                <w:sz w:val="22"/>
                <w:szCs w:val="22"/>
              </w:rPr>
            </w:pPr>
            <w:r>
              <w:rPr>
                <w:sz w:val="22"/>
                <w:szCs w:val="22"/>
              </w:rPr>
              <w:t>21</w:t>
            </w:r>
            <w:r w:rsidRPr="00235F3F">
              <w:rPr>
                <w:sz w:val="22"/>
                <w:szCs w:val="22"/>
              </w:rPr>
              <w:t xml:space="preserve"> </w:t>
            </w:r>
          </w:p>
        </w:tc>
        <w:tc>
          <w:tcPr>
            <w:tcW w:w="3269" w:type="dxa"/>
            <w:tcBorders>
              <w:bottom w:val="single" w:sz="4" w:space="0" w:color="auto"/>
            </w:tcBorders>
            <w:shd w:val="clear" w:color="auto" w:fill="DEEAF6" w:themeFill="accent1" w:themeFillTint="33"/>
          </w:tcPr>
          <w:p w14:paraId="2DD7BFC8" w14:textId="77777777" w:rsidR="000108AD" w:rsidRPr="00235F3F" w:rsidRDefault="000108AD" w:rsidP="000108AD">
            <w:pPr>
              <w:pStyle w:val="Default"/>
              <w:rPr>
                <w:sz w:val="22"/>
                <w:szCs w:val="22"/>
              </w:rPr>
            </w:pPr>
            <w:r w:rsidRPr="00235F3F">
              <w:rPr>
                <w:sz w:val="22"/>
                <w:szCs w:val="22"/>
              </w:rPr>
              <w:t xml:space="preserve">AGEDISC </w:t>
            </w:r>
          </w:p>
        </w:tc>
        <w:tc>
          <w:tcPr>
            <w:tcW w:w="4934" w:type="dxa"/>
            <w:tcBorders>
              <w:bottom w:val="single" w:sz="4" w:space="0" w:color="auto"/>
            </w:tcBorders>
            <w:shd w:val="clear" w:color="auto" w:fill="DEEAF6" w:themeFill="accent1" w:themeFillTint="33"/>
          </w:tcPr>
          <w:p w14:paraId="48E5374B" w14:textId="77777777" w:rsidR="000108AD" w:rsidRPr="00235F3F" w:rsidRDefault="000108AD" w:rsidP="000108AD">
            <w:pPr>
              <w:pStyle w:val="Default"/>
              <w:rPr>
                <w:sz w:val="22"/>
                <w:szCs w:val="22"/>
              </w:rPr>
            </w:pPr>
            <w:r w:rsidRPr="00235F3F">
              <w:rPr>
                <w:sz w:val="22"/>
                <w:szCs w:val="22"/>
              </w:rPr>
              <w:t>I</w:t>
            </w:r>
            <w:r>
              <w:rPr>
                <w:sz w:val="22"/>
                <w:szCs w:val="22"/>
              </w:rPr>
              <w:t>f prenatally diagnosed</w:t>
            </w:r>
            <w:r w:rsidRPr="00235F3F">
              <w:rPr>
                <w:sz w:val="22"/>
                <w:szCs w:val="22"/>
              </w:rPr>
              <w:t>, gestational age at discovery</w:t>
            </w:r>
          </w:p>
        </w:tc>
      </w:tr>
      <w:tr w:rsidR="000108AD" w14:paraId="11C00556" w14:textId="77777777" w:rsidTr="00BF1523">
        <w:tc>
          <w:tcPr>
            <w:tcW w:w="813" w:type="dxa"/>
            <w:shd w:val="clear" w:color="auto" w:fill="auto"/>
          </w:tcPr>
          <w:p w14:paraId="05A53DF8" w14:textId="77777777" w:rsidR="000108AD" w:rsidRDefault="000108AD" w:rsidP="000108AD">
            <w:pPr>
              <w:pStyle w:val="Default"/>
              <w:rPr>
                <w:sz w:val="22"/>
                <w:szCs w:val="22"/>
              </w:rPr>
            </w:pPr>
            <w:r>
              <w:rPr>
                <w:sz w:val="22"/>
                <w:szCs w:val="22"/>
              </w:rPr>
              <w:t>24</w:t>
            </w:r>
            <w:r w:rsidRPr="00235F3F">
              <w:rPr>
                <w:sz w:val="22"/>
                <w:szCs w:val="22"/>
              </w:rPr>
              <w:t xml:space="preserve"> </w:t>
            </w:r>
          </w:p>
        </w:tc>
        <w:tc>
          <w:tcPr>
            <w:tcW w:w="3269" w:type="dxa"/>
            <w:shd w:val="clear" w:color="auto" w:fill="auto"/>
          </w:tcPr>
          <w:p w14:paraId="2F4703F3" w14:textId="77777777" w:rsidR="000108AD" w:rsidRPr="00235F3F" w:rsidRDefault="000108AD" w:rsidP="000108AD">
            <w:pPr>
              <w:pStyle w:val="Default"/>
              <w:rPr>
                <w:sz w:val="22"/>
                <w:szCs w:val="22"/>
              </w:rPr>
            </w:pPr>
            <w:r w:rsidRPr="00235F3F">
              <w:rPr>
                <w:sz w:val="22"/>
                <w:szCs w:val="22"/>
              </w:rPr>
              <w:t xml:space="preserve">KARYO </w:t>
            </w:r>
          </w:p>
        </w:tc>
        <w:tc>
          <w:tcPr>
            <w:tcW w:w="4934" w:type="dxa"/>
            <w:shd w:val="clear" w:color="auto" w:fill="auto"/>
          </w:tcPr>
          <w:p w14:paraId="526F453D" w14:textId="77777777" w:rsidR="000108AD" w:rsidRPr="00235F3F" w:rsidRDefault="000108AD" w:rsidP="000108AD">
            <w:pPr>
              <w:pStyle w:val="Default"/>
              <w:rPr>
                <w:sz w:val="22"/>
                <w:szCs w:val="22"/>
              </w:rPr>
            </w:pPr>
            <w:r w:rsidRPr="00235F3F">
              <w:rPr>
                <w:sz w:val="22"/>
                <w:szCs w:val="22"/>
              </w:rPr>
              <w:t>Karyotype of infant/</w:t>
            </w:r>
            <w:proofErr w:type="spellStart"/>
            <w:r w:rsidRPr="00235F3F">
              <w:rPr>
                <w:sz w:val="22"/>
                <w:szCs w:val="22"/>
              </w:rPr>
              <w:t>fetus</w:t>
            </w:r>
            <w:proofErr w:type="spellEnd"/>
            <w:r w:rsidRPr="00235F3F">
              <w:rPr>
                <w:sz w:val="22"/>
                <w:szCs w:val="22"/>
              </w:rPr>
              <w:t xml:space="preserve"> </w:t>
            </w:r>
          </w:p>
        </w:tc>
      </w:tr>
      <w:tr w:rsidR="000108AD" w14:paraId="6D1D0718" w14:textId="77777777" w:rsidTr="00BF1523">
        <w:tc>
          <w:tcPr>
            <w:tcW w:w="813" w:type="dxa"/>
            <w:shd w:val="clear" w:color="auto" w:fill="auto"/>
          </w:tcPr>
          <w:p w14:paraId="0E99755C" w14:textId="77777777" w:rsidR="000108AD" w:rsidRDefault="000108AD" w:rsidP="000108AD">
            <w:pPr>
              <w:pStyle w:val="Default"/>
              <w:rPr>
                <w:sz w:val="22"/>
                <w:szCs w:val="22"/>
              </w:rPr>
            </w:pPr>
            <w:r>
              <w:rPr>
                <w:sz w:val="22"/>
                <w:szCs w:val="22"/>
              </w:rPr>
              <w:t>25</w:t>
            </w:r>
            <w:r w:rsidRPr="00235F3F">
              <w:rPr>
                <w:sz w:val="22"/>
                <w:szCs w:val="22"/>
              </w:rPr>
              <w:t xml:space="preserve"> </w:t>
            </w:r>
          </w:p>
        </w:tc>
        <w:tc>
          <w:tcPr>
            <w:tcW w:w="3269" w:type="dxa"/>
            <w:shd w:val="clear" w:color="auto" w:fill="auto"/>
          </w:tcPr>
          <w:p w14:paraId="3037F7FB" w14:textId="77777777" w:rsidR="000108AD" w:rsidRPr="00235F3F" w:rsidRDefault="000108AD" w:rsidP="000108AD">
            <w:pPr>
              <w:pStyle w:val="Default"/>
              <w:rPr>
                <w:sz w:val="22"/>
                <w:szCs w:val="22"/>
              </w:rPr>
            </w:pPr>
            <w:r w:rsidRPr="00235F3F">
              <w:rPr>
                <w:sz w:val="22"/>
                <w:szCs w:val="22"/>
              </w:rPr>
              <w:t xml:space="preserve">SP_KARYO </w:t>
            </w:r>
          </w:p>
        </w:tc>
        <w:tc>
          <w:tcPr>
            <w:tcW w:w="4934" w:type="dxa"/>
            <w:shd w:val="clear" w:color="auto" w:fill="auto"/>
          </w:tcPr>
          <w:p w14:paraId="6E311C71" w14:textId="77777777" w:rsidR="000108AD" w:rsidRPr="00235F3F" w:rsidRDefault="000108AD" w:rsidP="000108AD">
            <w:pPr>
              <w:pStyle w:val="Default"/>
              <w:rPr>
                <w:sz w:val="22"/>
                <w:szCs w:val="22"/>
              </w:rPr>
            </w:pPr>
            <w:r w:rsidRPr="00235F3F">
              <w:rPr>
                <w:sz w:val="22"/>
                <w:szCs w:val="22"/>
              </w:rPr>
              <w:t xml:space="preserve">Specify karyotype </w:t>
            </w:r>
          </w:p>
        </w:tc>
      </w:tr>
      <w:tr w:rsidR="000108AD" w14:paraId="098B71CE" w14:textId="77777777" w:rsidTr="00BF1523">
        <w:tc>
          <w:tcPr>
            <w:tcW w:w="813" w:type="dxa"/>
            <w:shd w:val="clear" w:color="auto" w:fill="auto"/>
          </w:tcPr>
          <w:p w14:paraId="0DA6213A" w14:textId="77777777" w:rsidR="000108AD" w:rsidRDefault="000108AD" w:rsidP="000108AD">
            <w:pPr>
              <w:pStyle w:val="Default"/>
              <w:rPr>
                <w:sz w:val="22"/>
                <w:szCs w:val="22"/>
              </w:rPr>
            </w:pPr>
            <w:r>
              <w:rPr>
                <w:sz w:val="22"/>
                <w:szCs w:val="22"/>
              </w:rPr>
              <w:t>26*</w:t>
            </w:r>
          </w:p>
        </w:tc>
        <w:tc>
          <w:tcPr>
            <w:tcW w:w="3269" w:type="dxa"/>
            <w:shd w:val="clear" w:color="auto" w:fill="auto"/>
          </w:tcPr>
          <w:p w14:paraId="39556B23" w14:textId="77777777" w:rsidR="000108AD" w:rsidRPr="00235F3F" w:rsidRDefault="000108AD" w:rsidP="000108AD">
            <w:pPr>
              <w:pStyle w:val="Default"/>
              <w:rPr>
                <w:sz w:val="22"/>
                <w:szCs w:val="22"/>
              </w:rPr>
            </w:pPr>
            <w:r w:rsidRPr="002F5846">
              <w:rPr>
                <w:sz w:val="22"/>
                <w:szCs w:val="20"/>
              </w:rPr>
              <w:t xml:space="preserve">GENTEST </w:t>
            </w:r>
          </w:p>
        </w:tc>
        <w:tc>
          <w:tcPr>
            <w:tcW w:w="4934" w:type="dxa"/>
            <w:shd w:val="clear" w:color="auto" w:fill="auto"/>
          </w:tcPr>
          <w:p w14:paraId="1CFBF8FB" w14:textId="77777777" w:rsidR="000108AD" w:rsidRPr="00235F3F" w:rsidRDefault="000108AD" w:rsidP="000108AD">
            <w:pPr>
              <w:pStyle w:val="Default"/>
              <w:rPr>
                <w:sz w:val="22"/>
                <w:szCs w:val="22"/>
              </w:rPr>
            </w:pPr>
            <w:r w:rsidRPr="002F5846">
              <w:rPr>
                <w:sz w:val="22"/>
                <w:szCs w:val="20"/>
              </w:rPr>
              <w:t xml:space="preserve">Genetic Test </w:t>
            </w:r>
          </w:p>
        </w:tc>
      </w:tr>
      <w:tr w:rsidR="000108AD" w14:paraId="6C8762B0" w14:textId="77777777" w:rsidTr="00BF1523">
        <w:tc>
          <w:tcPr>
            <w:tcW w:w="813" w:type="dxa"/>
            <w:shd w:val="clear" w:color="auto" w:fill="auto"/>
          </w:tcPr>
          <w:p w14:paraId="45999D4A" w14:textId="77777777" w:rsidR="000108AD" w:rsidRDefault="000108AD" w:rsidP="000108AD">
            <w:pPr>
              <w:pStyle w:val="Default"/>
              <w:rPr>
                <w:sz w:val="22"/>
                <w:szCs w:val="22"/>
              </w:rPr>
            </w:pPr>
            <w:r>
              <w:rPr>
                <w:sz w:val="22"/>
                <w:szCs w:val="22"/>
              </w:rPr>
              <w:t>27*</w:t>
            </w:r>
          </w:p>
        </w:tc>
        <w:tc>
          <w:tcPr>
            <w:tcW w:w="3269" w:type="dxa"/>
            <w:shd w:val="clear" w:color="auto" w:fill="auto"/>
          </w:tcPr>
          <w:p w14:paraId="3133F53A" w14:textId="77777777" w:rsidR="000108AD" w:rsidRPr="00235F3F" w:rsidRDefault="000108AD" w:rsidP="000108AD">
            <w:pPr>
              <w:pStyle w:val="Default"/>
              <w:rPr>
                <w:sz w:val="22"/>
                <w:szCs w:val="22"/>
              </w:rPr>
            </w:pPr>
            <w:r w:rsidRPr="002F5846">
              <w:rPr>
                <w:sz w:val="22"/>
                <w:szCs w:val="20"/>
              </w:rPr>
              <w:t xml:space="preserve">SP_GENTEST </w:t>
            </w:r>
          </w:p>
        </w:tc>
        <w:tc>
          <w:tcPr>
            <w:tcW w:w="4934" w:type="dxa"/>
            <w:shd w:val="clear" w:color="auto" w:fill="auto"/>
          </w:tcPr>
          <w:p w14:paraId="315387A4" w14:textId="77777777" w:rsidR="000108AD" w:rsidRPr="00235F3F" w:rsidRDefault="000108AD" w:rsidP="000108AD">
            <w:pPr>
              <w:pStyle w:val="Default"/>
              <w:rPr>
                <w:sz w:val="22"/>
                <w:szCs w:val="22"/>
              </w:rPr>
            </w:pPr>
            <w:r w:rsidRPr="002F5846">
              <w:rPr>
                <w:sz w:val="22"/>
                <w:szCs w:val="20"/>
              </w:rPr>
              <w:t xml:space="preserve">Specify genetic test </w:t>
            </w:r>
          </w:p>
        </w:tc>
      </w:tr>
      <w:tr w:rsidR="000108AD" w14:paraId="050CB20C" w14:textId="77777777" w:rsidTr="00BF1523">
        <w:tc>
          <w:tcPr>
            <w:tcW w:w="813" w:type="dxa"/>
            <w:shd w:val="clear" w:color="auto" w:fill="auto"/>
          </w:tcPr>
          <w:p w14:paraId="20E1D80D" w14:textId="77777777" w:rsidR="000108AD" w:rsidRDefault="000108AD" w:rsidP="000108AD">
            <w:pPr>
              <w:pStyle w:val="Default"/>
              <w:rPr>
                <w:sz w:val="22"/>
                <w:szCs w:val="22"/>
              </w:rPr>
            </w:pPr>
            <w:r>
              <w:rPr>
                <w:sz w:val="22"/>
                <w:szCs w:val="22"/>
              </w:rPr>
              <w:t>28</w:t>
            </w:r>
          </w:p>
        </w:tc>
        <w:tc>
          <w:tcPr>
            <w:tcW w:w="3269" w:type="dxa"/>
            <w:shd w:val="clear" w:color="auto" w:fill="auto"/>
          </w:tcPr>
          <w:p w14:paraId="132A2399" w14:textId="77777777" w:rsidR="000108AD" w:rsidRPr="000108AD" w:rsidRDefault="000108AD" w:rsidP="000108AD">
            <w:pPr>
              <w:pStyle w:val="Default"/>
              <w:rPr>
                <w:sz w:val="22"/>
                <w:szCs w:val="20"/>
              </w:rPr>
            </w:pPr>
            <w:r w:rsidRPr="000108AD">
              <w:rPr>
                <w:sz w:val="22"/>
                <w:szCs w:val="20"/>
              </w:rPr>
              <w:t xml:space="preserve">PM </w:t>
            </w:r>
          </w:p>
        </w:tc>
        <w:tc>
          <w:tcPr>
            <w:tcW w:w="4934" w:type="dxa"/>
            <w:shd w:val="clear" w:color="auto" w:fill="auto"/>
          </w:tcPr>
          <w:p w14:paraId="52A452E3" w14:textId="77777777" w:rsidR="000108AD" w:rsidRPr="000108AD" w:rsidRDefault="000108AD" w:rsidP="000108AD">
            <w:pPr>
              <w:pStyle w:val="Default"/>
              <w:rPr>
                <w:sz w:val="22"/>
                <w:szCs w:val="20"/>
              </w:rPr>
            </w:pPr>
            <w:r w:rsidRPr="000108AD">
              <w:rPr>
                <w:sz w:val="22"/>
                <w:szCs w:val="20"/>
              </w:rPr>
              <w:t xml:space="preserve">Post mortem examination </w:t>
            </w:r>
          </w:p>
        </w:tc>
      </w:tr>
      <w:tr w:rsidR="000108AD" w14:paraId="35CE7659" w14:textId="77777777" w:rsidTr="00BF1523">
        <w:tc>
          <w:tcPr>
            <w:tcW w:w="813" w:type="dxa"/>
            <w:shd w:val="clear" w:color="auto" w:fill="DEEAF6" w:themeFill="accent1" w:themeFillTint="33"/>
          </w:tcPr>
          <w:p w14:paraId="53173932" w14:textId="77777777" w:rsidR="000108AD" w:rsidRDefault="000108AD" w:rsidP="000108AD">
            <w:pPr>
              <w:pStyle w:val="Default"/>
              <w:rPr>
                <w:sz w:val="22"/>
                <w:szCs w:val="22"/>
              </w:rPr>
            </w:pPr>
            <w:r>
              <w:rPr>
                <w:sz w:val="22"/>
                <w:szCs w:val="22"/>
              </w:rPr>
              <w:t>29**</w:t>
            </w:r>
          </w:p>
        </w:tc>
        <w:tc>
          <w:tcPr>
            <w:tcW w:w="3269" w:type="dxa"/>
            <w:shd w:val="clear" w:color="auto" w:fill="DEEAF6" w:themeFill="accent1" w:themeFillTint="33"/>
          </w:tcPr>
          <w:p w14:paraId="3CFA0DE7" w14:textId="77777777" w:rsidR="000108AD" w:rsidRPr="00235F3F" w:rsidRDefault="000108AD" w:rsidP="000108AD">
            <w:pPr>
              <w:pStyle w:val="Default"/>
              <w:rPr>
                <w:sz w:val="22"/>
                <w:szCs w:val="22"/>
              </w:rPr>
            </w:pPr>
            <w:r w:rsidRPr="00235F3F">
              <w:rPr>
                <w:sz w:val="22"/>
                <w:szCs w:val="22"/>
              </w:rPr>
              <w:t xml:space="preserve">SURGERY </w:t>
            </w:r>
          </w:p>
        </w:tc>
        <w:tc>
          <w:tcPr>
            <w:tcW w:w="4934" w:type="dxa"/>
            <w:shd w:val="clear" w:color="auto" w:fill="DEEAF6" w:themeFill="accent1" w:themeFillTint="33"/>
          </w:tcPr>
          <w:p w14:paraId="5FF42F7B" w14:textId="77777777" w:rsidR="000108AD" w:rsidRPr="00235F3F" w:rsidRDefault="000108AD" w:rsidP="000108AD">
            <w:pPr>
              <w:pStyle w:val="Default"/>
              <w:rPr>
                <w:sz w:val="22"/>
                <w:szCs w:val="22"/>
              </w:rPr>
            </w:pPr>
            <w:r w:rsidRPr="00235F3F">
              <w:rPr>
                <w:sz w:val="22"/>
                <w:szCs w:val="22"/>
              </w:rPr>
              <w:t xml:space="preserve">First surgery for malformation performed or planned </w:t>
            </w:r>
          </w:p>
        </w:tc>
      </w:tr>
      <w:tr w:rsidR="000108AD" w14:paraId="1D4D1F33" w14:textId="77777777" w:rsidTr="00BF1523">
        <w:tc>
          <w:tcPr>
            <w:tcW w:w="813" w:type="dxa"/>
            <w:shd w:val="clear" w:color="auto" w:fill="DEEAF6" w:themeFill="accent1" w:themeFillTint="33"/>
          </w:tcPr>
          <w:p w14:paraId="4C9F070D" w14:textId="77777777" w:rsidR="000108AD" w:rsidRPr="00235F3F" w:rsidRDefault="000108AD" w:rsidP="000108AD">
            <w:pPr>
              <w:pStyle w:val="Default"/>
              <w:rPr>
                <w:sz w:val="22"/>
                <w:szCs w:val="22"/>
              </w:rPr>
            </w:pPr>
            <w:r>
              <w:rPr>
                <w:sz w:val="22"/>
                <w:szCs w:val="22"/>
              </w:rPr>
              <w:t>30</w:t>
            </w:r>
          </w:p>
        </w:tc>
        <w:tc>
          <w:tcPr>
            <w:tcW w:w="3269" w:type="dxa"/>
            <w:shd w:val="clear" w:color="auto" w:fill="DEEAF6" w:themeFill="accent1" w:themeFillTint="33"/>
          </w:tcPr>
          <w:p w14:paraId="0BDE6BF2" w14:textId="77777777" w:rsidR="000108AD" w:rsidRPr="00235F3F" w:rsidRDefault="000108AD" w:rsidP="000108AD">
            <w:pPr>
              <w:pStyle w:val="Default"/>
              <w:rPr>
                <w:sz w:val="22"/>
                <w:szCs w:val="22"/>
              </w:rPr>
            </w:pPr>
            <w:r w:rsidRPr="00235F3F">
              <w:rPr>
                <w:sz w:val="22"/>
                <w:szCs w:val="22"/>
              </w:rPr>
              <w:t xml:space="preserve">SYNDROME </w:t>
            </w:r>
          </w:p>
        </w:tc>
        <w:tc>
          <w:tcPr>
            <w:tcW w:w="4934" w:type="dxa"/>
            <w:shd w:val="clear" w:color="auto" w:fill="DEEAF6" w:themeFill="accent1" w:themeFillTint="33"/>
          </w:tcPr>
          <w:p w14:paraId="6EDFDDCE" w14:textId="77777777" w:rsidR="000108AD" w:rsidRPr="00235F3F" w:rsidRDefault="000108AD" w:rsidP="000108AD">
            <w:pPr>
              <w:pStyle w:val="Default"/>
              <w:rPr>
                <w:sz w:val="22"/>
                <w:szCs w:val="22"/>
              </w:rPr>
            </w:pPr>
            <w:r w:rsidRPr="00235F3F">
              <w:rPr>
                <w:sz w:val="22"/>
                <w:szCs w:val="22"/>
              </w:rPr>
              <w:t>Syndrome</w:t>
            </w:r>
          </w:p>
        </w:tc>
      </w:tr>
      <w:tr w:rsidR="000108AD" w14:paraId="02D70F87" w14:textId="77777777" w:rsidTr="00BF1523">
        <w:tc>
          <w:tcPr>
            <w:tcW w:w="813" w:type="dxa"/>
            <w:shd w:val="clear" w:color="auto" w:fill="DEEAF6" w:themeFill="accent1" w:themeFillTint="33"/>
          </w:tcPr>
          <w:p w14:paraId="32B2A8A4" w14:textId="77777777" w:rsidR="000108AD" w:rsidRPr="00235F3F" w:rsidRDefault="000108AD" w:rsidP="000108AD">
            <w:pPr>
              <w:pStyle w:val="Default"/>
              <w:rPr>
                <w:sz w:val="22"/>
                <w:szCs w:val="22"/>
              </w:rPr>
            </w:pPr>
            <w:r>
              <w:rPr>
                <w:sz w:val="22"/>
                <w:szCs w:val="22"/>
              </w:rPr>
              <w:t>31</w:t>
            </w:r>
          </w:p>
        </w:tc>
        <w:tc>
          <w:tcPr>
            <w:tcW w:w="3269" w:type="dxa"/>
            <w:shd w:val="clear" w:color="auto" w:fill="DEEAF6" w:themeFill="accent1" w:themeFillTint="33"/>
          </w:tcPr>
          <w:p w14:paraId="0AFC6F80" w14:textId="77777777" w:rsidR="000108AD" w:rsidRPr="00235F3F" w:rsidRDefault="000108AD" w:rsidP="000108AD">
            <w:pPr>
              <w:pStyle w:val="Default"/>
              <w:rPr>
                <w:sz w:val="22"/>
                <w:szCs w:val="22"/>
              </w:rPr>
            </w:pPr>
            <w:r w:rsidRPr="00235F3F">
              <w:rPr>
                <w:sz w:val="22"/>
                <w:szCs w:val="22"/>
              </w:rPr>
              <w:t xml:space="preserve">SP_SYNDROME </w:t>
            </w:r>
          </w:p>
        </w:tc>
        <w:tc>
          <w:tcPr>
            <w:tcW w:w="4934" w:type="dxa"/>
            <w:shd w:val="clear" w:color="auto" w:fill="DEEAF6" w:themeFill="accent1" w:themeFillTint="33"/>
          </w:tcPr>
          <w:p w14:paraId="114E45C3" w14:textId="77777777" w:rsidR="000108AD" w:rsidRPr="00235F3F" w:rsidRDefault="000108AD" w:rsidP="000108AD">
            <w:pPr>
              <w:pStyle w:val="Default"/>
              <w:rPr>
                <w:sz w:val="22"/>
                <w:szCs w:val="22"/>
              </w:rPr>
            </w:pPr>
            <w:r w:rsidRPr="00235F3F">
              <w:rPr>
                <w:sz w:val="22"/>
                <w:szCs w:val="22"/>
              </w:rPr>
              <w:t xml:space="preserve">Specify Syndrome </w:t>
            </w:r>
          </w:p>
        </w:tc>
      </w:tr>
      <w:tr w:rsidR="000108AD" w14:paraId="2A839BCB" w14:textId="77777777" w:rsidTr="00BF1523">
        <w:tc>
          <w:tcPr>
            <w:tcW w:w="813" w:type="dxa"/>
            <w:shd w:val="clear" w:color="auto" w:fill="DEEAF6" w:themeFill="accent1" w:themeFillTint="33"/>
          </w:tcPr>
          <w:p w14:paraId="0F7B5EAD" w14:textId="77777777" w:rsidR="000108AD" w:rsidRPr="00235F3F" w:rsidRDefault="000108AD" w:rsidP="000108AD">
            <w:pPr>
              <w:pStyle w:val="Default"/>
              <w:rPr>
                <w:sz w:val="22"/>
                <w:szCs w:val="22"/>
              </w:rPr>
            </w:pPr>
            <w:r>
              <w:rPr>
                <w:sz w:val="22"/>
                <w:szCs w:val="22"/>
              </w:rPr>
              <w:t>32</w:t>
            </w:r>
          </w:p>
        </w:tc>
        <w:tc>
          <w:tcPr>
            <w:tcW w:w="3269" w:type="dxa"/>
            <w:shd w:val="clear" w:color="auto" w:fill="DEEAF6" w:themeFill="accent1" w:themeFillTint="33"/>
          </w:tcPr>
          <w:p w14:paraId="0AEBC1E9" w14:textId="77777777" w:rsidR="000108AD" w:rsidRPr="00235F3F" w:rsidRDefault="000108AD" w:rsidP="000108AD">
            <w:pPr>
              <w:pStyle w:val="Default"/>
              <w:rPr>
                <w:sz w:val="22"/>
                <w:szCs w:val="22"/>
              </w:rPr>
            </w:pPr>
            <w:r w:rsidRPr="00235F3F">
              <w:rPr>
                <w:sz w:val="22"/>
                <w:szCs w:val="22"/>
              </w:rPr>
              <w:t xml:space="preserve">MALFO1 </w:t>
            </w:r>
          </w:p>
        </w:tc>
        <w:tc>
          <w:tcPr>
            <w:tcW w:w="4934" w:type="dxa"/>
            <w:shd w:val="clear" w:color="auto" w:fill="DEEAF6" w:themeFill="accent1" w:themeFillTint="33"/>
          </w:tcPr>
          <w:p w14:paraId="117AAE76" w14:textId="77777777" w:rsidR="000108AD" w:rsidRPr="00235F3F" w:rsidRDefault="000108AD" w:rsidP="000108AD">
            <w:pPr>
              <w:pStyle w:val="Default"/>
              <w:rPr>
                <w:sz w:val="22"/>
                <w:szCs w:val="22"/>
              </w:rPr>
            </w:pPr>
            <w:r w:rsidRPr="00235F3F">
              <w:rPr>
                <w:sz w:val="22"/>
                <w:szCs w:val="22"/>
              </w:rPr>
              <w:t>malformation</w:t>
            </w:r>
          </w:p>
        </w:tc>
      </w:tr>
      <w:tr w:rsidR="000108AD" w14:paraId="6FF5C983" w14:textId="77777777" w:rsidTr="00BF1523">
        <w:tc>
          <w:tcPr>
            <w:tcW w:w="813" w:type="dxa"/>
            <w:shd w:val="clear" w:color="auto" w:fill="DEEAF6" w:themeFill="accent1" w:themeFillTint="33"/>
          </w:tcPr>
          <w:p w14:paraId="15FC73B2" w14:textId="77777777" w:rsidR="000108AD" w:rsidRPr="00235F3F" w:rsidRDefault="000108AD" w:rsidP="000108AD">
            <w:pPr>
              <w:pStyle w:val="Default"/>
              <w:rPr>
                <w:sz w:val="22"/>
                <w:szCs w:val="22"/>
              </w:rPr>
            </w:pPr>
            <w:r>
              <w:rPr>
                <w:sz w:val="22"/>
                <w:szCs w:val="22"/>
              </w:rPr>
              <w:t>33</w:t>
            </w:r>
            <w:r w:rsidRPr="00235F3F">
              <w:rPr>
                <w:sz w:val="22"/>
                <w:szCs w:val="22"/>
              </w:rPr>
              <w:t xml:space="preserve"> </w:t>
            </w:r>
          </w:p>
        </w:tc>
        <w:tc>
          <w:tcPr>
            <w:tcW w:w="3269" w:type="dxa"/>
            <w:shd w:val="clear" w:color="auto" w:fill="DEEAF6" w:themeFill="accent1" w:themeFillTint="33"/>
          </w:tcPr>
          <w:p w14:paraId="10EF28F1" w14:textId="77777777" w:rsidR="000108AD" w:rsidRPr="00235F3F" w:rsidRDefault="000108AD" w:rsidP="000108AD">
            <w:pPr>
              <w:pStyle w:val="Default"/>
              <w:rPr>
                <w:sz w:val="22"/>
                <w:szCs w:val="22"/>
              </w:rPr>
            </w:pPr>
            <w:r w:rsidRPr="00235F3F">
              <w:rPr>
                <w:sz w:val="22"/>
                <w:szCs w:val="22"/>
              </w:rPr>
              <w:t xml:space="preserve">SP_MALFO1 </w:t>
            </w:r>
          </w:p>
        </w:tc>
        <w:tc>
          <w:tcPr>
            <w:tcW w:w="4934" w:type="dxa"/>
            <w:shd w:val="clear" w:color="auto" w:fill="DEEAF6" w:themeFill="accent1" w:themeFillTint="33"/>
          </w:tcPr>
          <w:p w14:paraId="42025EA5" w14:textId="77777777" w:rsidR="000108AD" w:rsidRPr="00235F3F" w:rsidRDefault="000108AD" w:rsidP="000108AD">
            <w:pPr>
              <w:pStyle w:val="Default"/>
              <w:rPr>
                <w:sz w:val="22"/>
                <w:szCs w:val="22"/>
              </w:rPr>
            </w:pPr>
            <w:r w:rsidRPr="00235F3F">
              <w:rPr>
                <w:sz w:val="22"/>
                <w:szCs w:val="22"/>
              </w:rPr>
              <w:t xml:space="preserve">Specify malformation </w:t>
            </w:r>
          </w:p>
        </w:tc>
      </w:tr>
      <w:tr w:rsidR="000108AD" w14:paraId="32A11E78" w14:textId="77777777" w:rsidTr="00BF1523">
        <w:tc>
          <w:tcPr>
            <w:tcW w:w="813" w:type="dxa"/>
            <w:shd w:val="clear" w:color="auto" w:fill="DEEAF6" w:themeFill="accent1" w:themeFillTint="33"/>
          </w:tcPr>
          <w:p w14:paraId="4340A42B" w14:textId="77777777" w:rsidR="000108AD" w:rsidRPr="00235F3F" w:rsidRDefault="000108AD" w:rsidP="000108AD">
            <w:pPr>
              <w:pStyle w:val="Default"/>
              <w:rPr>
                <w:sz w:val="22"/>
                <w:szCs w:val="22"/>
              </w:rPr>
            </w:pPr>
            <w:r>
              <w:rPr>
                <w:sz w:val="22"/>
                <w:szCs w:val="22"/>
              </w:rPr>
              <w:t>34</w:t>
            </w:r>
            <w:r w:rsidRPr="00235F3F">
              <w:rPr>
                <w:sz w:val="22"/>
                <w:szCs w:val="22"/>
              </w:rPr>
              <w:t xml:space="preserve"> </w:t>
            </w:r>
          </w:p>
        </w:tc>
        <w:tc>
          <w:tcPr>
            <w:tcW w:w="3269" w:type="dxa"/>
            <w:shd w:val="clear" w:color="auto" w:fill="DEEAF6" w:themeFill="accent1" w:themeFillTint="33"/>
          </w:tcPr>
          <w:p w14:paraId="21E6EFF2" w14:textId="77777777" w:rsidR="000108AD" w:rsidRPr="00235F3F" w:rsidRDefault="000108AD" w:rsidP="000108AD">
            <w:pPr>
              <w:pStyle w:val="Default"/>
              <w:rPr>
                <w:sz w:val="22"/>
                <w:szCs w:val="22"/>
              </w:rPr>
            </w:pPr>
            <w:r w:rsidRPr="00235F3F">
              <w:rPr>
                <w:sz w:val="22"/>
                <w:szCs w:val="22"/>
              </w:rPr>
              <w:t xml:space="preserve">MALFO2 </w:t>
            </w:r>
          </w:p>
        </w:tc>
        <w:tc>
          <w:tcPr>
            <w:tcW w:w="4934" w:type="dxa"/>
            <w:shd w:val="clear" w:color="auto" w:fill="DEEAF6" w:themeFill="accent1" w:themeFillTint="33"/>
          </w:tcPr>
          <w:p w14:paraId="338FE717" w14:textId="77777777" w:rsidR="000108AD" w:rsidRPr="00235F3F" w:rsidRDefault="000108AD" w:rsidP="000108AD">
            <w:pPr>
              <w:pStyle w:val="Default"/>
              <w:rPr>
                <w:sz w:val="22"/>
                <w:szCs w:val="22"/>
              </w:rPr>
            </w:pPr>
            <w:r w:rsidRPr="00235F3F">
              <w:rPr>
                <w:sz w:val="22"/>
                <w:szCs w:val="22"/>
              </w:rPr>
              <w:t xml:space="preserve">As MALFO1 </w:t>
            </w:r>
          </w:p>
        </w:tc>
      </w:tr>
      <w:tr w:rsidR="000108AD" w14:paraId="7711DCBF" w14:textId="77777777" w:rsidTr="00BF1523">
        <w:tc>
          <w:tcPr>
            <w:tcW w:w="813" w:type="dxa"/>
            <w:shd w:val="clear" w:color="auto" w:fill="DEEAF6" w:themeFill="accent1" w:themeFillTint="33"/>
          </w:tcPr>
          <w:p w14:paraId="6A1AB583" w14:textId="77777777" w:rsidR="000108AD" w:rsidRPr="00235F3F" w:rsidRDefault="000108AD" w:rsidP="000108AD">
            <w:pPr>
              <w:pStyle w:val="Default"/>
              <w:rPr>
                <w:sz w:val="22"/>
                <w:szCs w:val="22"/>
              </w:rPr>
            </w:pPr>
            <w:r>
              <w:rPr>
                <w:sz w:val="22"/>
                <w:szCs w:val="22"/>
              </w:rPr>
              <w:t>35</w:t>
            </w:r>
            <w:r w:rsidRPr="00235F3F">
              <w:rPr>
                <w:sz w:val="22"/>
                <w:szCs w:val="22"/>
              </w:rPr>
              <w:t xml:space="preserve"> </w:t>
            </w:r>
          </w:p>
        </w:tc>
        <w:tc>
          <w:tcPr>
            <w:tcW w:w="3269" w:type="dxa"/>
            <w:shd w:val="clear" w:color="auto" w:fill="DEEAF6" w:themeFill="accent1" w:themeFillTint="33"/>
          </w:tcPr>
          <w:p w14:paraId="1DB24D37" w14:textId="77777777" w:rsidR="000108AD" w:rsidRPr="00235F3F" w:rsidRDefault="000108AD" w:rsidP="000108AD">
            <w:pPr>
              <w:pStyle w:val="Default"/>
              <w:rPr>
                <w:sz w:val="22"/>
                <w:szCs w:val="22"/>
              </w:rPr>
            </w:pPr>
            <w:r w:rsidRPr="00235F3F">
              <w:rPr>
                <w:sz w:val="22"/>
                <w:szCs w:val="22"/>
              </w:rPr>
              <w:t xml:space="preserve">SP_MALFO2 </w:t>
            </w:r>
          </w:p>
        </w:tc>
        <w:tc>
          <w:tcPr>
            <w:tcW w:w="4934" w:type="dxa"/>
            <w:shd w:val="clear" w:color="auto" w:fill="DEEAF6" w:themeFill="accent1" w:themeFillTint="33"/>
          </w:tcPr>
          <w:p w14:paraId="5C48FCAA" w14:textId="77777777" w:rsidR="000108AD" w:rsidRPr="00235F3F" w:rsidRDefault="000108AD" w:rsidP="000108AD">
            <w:pPr>
              <w:pStyle w:val="Default"/>
              <w:rPr>
                <w:sz w:val="22"/>
                <w:szCs w:val="22"/>
              </w:rPr>
            </w:pPr>
            <w:r w:rsidRPr="00235F3F">
              <w:rPr>
                <w:sz w:val="22"/>
                <w:szCs w:val="22"/>
              </w:rPr>
              <w:t xml:space="preserve">Specify malformation </w:t>
            </w:r>
          </w:p>
        </w:tc>
      </w:tr>
      <w:tr w:rsidR="000108AD" w14:paraId="22A288AB" w14:textId="77777777" w:rsidTr="00BF1523">
        <w:tc>
          <w:tcPr>
            <w:tcW w:w="813" w:type="dxa"/>
            <w:shd w:val="clear" w:color="auto" w:fill="DEEAF6" w:themeFill="accent1" w:themeFillTint="33"/>
          </w:tcPr>
          <w:p w14:paraId="034E872C" w14:textId="77777777" w:rsidR="000108AD" w:rsidRPr="00235F3F" w:rsidRDefault="000108AD" w:rsidP="000108AD">
            <w:pPr>
              <w:pStyle w:val="Default"/>
              <w:rPr>
                <w:sz w:val="22"/>
                <w:szCs w:val="22"/>
              </w:rPr>
            </w:pPr>
            <w:r>
              <w:rPr>
                <w:sz w:val="22"/>
                <w:szCs w:val="22"/>
              </w:rPr>
              <w:t>36</w:t>
            </w:r>
            <w:r w:rsidRPr="00235F3F">
              <w:rPr>
                <w:sz w:val="22"/>
                <w:szCs w:val="22"/>
              </w:rPr>
              <w:t xml:space="preserve"> </w:t>
            </w:r>
          </w:p>
        </w:tc>
        <w:tc>
          <w:tcPr>
            <w:tcW w:w="3269" w:type="dxa"/>
            <w:shd w:val="clear" w:color="auto" w:fill="DEEAF6" w:themeFill="accent1" w:themeFillTint="33"/>
          </w:tcPr>
          <w:p w14:paraId="76A45928" w14:textId="77777777" w:rsidR="000108AD" w:rsidRPr="00235F3F" w:rsidRDefault="000108AD" w:rsidP="000108AD">
            <w:pPr>
              <w:pStyle w:val="Default"/>
              <w:rPr>
                <w:sz w:val="22"/>
                <w:szCs w:val="22"/>
              </w:rPr>
            </w:pPr>
            <w:r w:rsidRPr="00235F3F">
              <w:rPr>
                <w:sz w:val="22"/>
                <w:szCs w:val="22"/>
              </w:rPr>
              <w:t xml:space="preserve">MALFO3 </w:t>
            </w:r>
          </w:p>
        </w:tc>
        <w:tc>
          <w:tcPr>
            <w:tcW w:w="4934" w:type="dxa"/>
            <w:shd w:val="clear" w:color="auto" w:fill="DEEAF6" w:themeFill="accent1" w:themeFillTint="33"/>
          </w:tcPr>
          <w:p w14:paraId="19FD39E3" w14:textId="77777777" w:rsidR="000108AD" w:rsidRPr="00235F3F" w:rsidRDefault="000108AD" w:rsidP="000108AD">
            <w:pPr>
              <w:pStyle w:val="Default"/>
              <w:rPr>
                <w:sz w:val="22"/>
                <w:szCs w:val="22"/>
              </w:rPr>
            </w:pPr>
            <w:r w:rsidRPr="00235F3F">
              <w:rPr>
                <w:sz w:val="22"/>
                <w:szCs w:val="22"/>
              </w:rPr>
              <w:t xml:space="preserve">As MALFO1 </w:t>
            </w:r>
          </w:p>
        </w:tc>
      </w:tr>
      <w:tr w:rsidR="000108AD" w14:paraId="03DB7CFC" w14:textId="77777777" w:rsidTr="00BF1523">
        <w:tc>
          <w:tcPr>
            <w:tcW w:w="813" w:type="dxa"/>
            <w:shd w:val="clear" w:color="auto" w:fill="DEEAF6" w:themeFill="accent1" w:themeFillTint="33"/>
          </w:tcPr>
          <w:p w14:paraId="5061BB5F" w14:textId="77777777" w:rsidR="000108AD" w:rsidRPr="00235F3F" w:rsidRDefault="000108AD" w:rsidP="000108AD">
            <w:pPr>
              <w:pStyle w:val="Default"/>
              <w:rPr>
                <w:sz w:val="22"/>
                <w:szCs w:val="22"/>
              </w:rPr>
            </w:pPr>
            <w:r>
              <w:rPr>
                <w:sz w:val="22"/>
                <w:szCs w:val="22"/>
              </w:rPr>
              <w:t>37</w:t>
            </w:r>
            <w:r w:rsidRPr="00235F3F">
              <w:rPr>
                <w:sz w:val="22"/>
                <w:szCs w:val="22"/>
              </w:rPr>
              <w:t xml:space="preserve"> </w:t>
            </w:r>
          </w:p>
        </w:tc>
        <w:tc>
          <w:tcPr>
            <w:tcW w:w="3269" w:type="dxa"/>
            <w:shd w:val="clear" w:color="auto" w:fill="DEEAF6" w:themeFill="accent1" w:themeFillTint="33"/>
          </w:tcPr>
          <w:p w14:paraId="505E0EA4" w14:textId="77777777" w:rsidR="000108AD" w:rsidRPr="00235F3F" w:rsidRDefault="000108AD" w:rsidP="000108AD">
            <w:pPr>
              <w:pStyle w:val="Default"/>
              <w:rPr>
                <w:sz w:val="22"/>
                <w:szCs w:val="22"/>
              </w:rPr>
            </w:pPr>
            <w:r w:rsidRPr="00235F3F">
              <w:rPr>
                <w:sz w:val="22"/>
                <w:szCs w:val="22"/>
              </w:rPr>
              <w:t xml:space="preserve">SP_MALFO3 </w:t>
            </w:r>
          </w:p>
        </w:tc>
        <w:tc>
          <w:tcPr>
            <w:tcW w:w="4934" w:type="dxa"/>
            <w:shd w:val="clear" w:color="auto" w:fill="DEEAF6" w:themeFill="accent1" w:themeFillTint="33"/>
          </w:tcPr>
          <w:p w14:paraId="43648F55" w14:textId="77777777" w:rsidR="000108AD" w:rsidRPr="00235F3F" w:rsidRDefault="000108AD" w:rsidP="000108AD">
            <w:pPr>
              <w:pStyle w:val="Default"/>
              <w:rPr>
                <w:sz w:val="22"/>
                <w:szCs w:val="22"/>
              </w:rPr>
            </w:pPr>
            <w:r w:rsidRPr="00235F3F">
              <w:rPr>
                <w:sz w:val="22"/>
                <w:szCs w:val="22"/>
              </w:rPr>
              <w:t xml:space="preserve">Specify malformation </w:t>
            </w:r>
          </w:p>
        </w:tc>
      </w:tr>
      <w:tr w:rsidR="000108AD" w14:paraId="0729C131" w14:textId="77777777" w:rsidTr="00BF1523">
        <w:tc>
          <w:tcPr>
            <w:tcW w:w="813" w:type="dxa"/>
            <w:shd w:val="clear" w:color="auto" w:fill="DEEAF6" w:themeFill="accent1" w:themeFillTint="33"/>
          </w:tcPr>
          <w:p w14:paraId="16567F81" w14:textId="77777777" w:rsidR="000108AD" w:rsidRPr="00235F3F" w:rsidRDefault="000108AD" w:rsidP="000108AD">
            <w:pPr>
              <w:pStyle w:val="Default"/>
              <w:rPr>
                <w:sz w:val="22"/>
                <w:szCs w:val="22"/>
              </w:rPr>
            </w:pPr>
            <w:r>
              <w:rPr>
                <w:sz w:val="22"/>
                <w:szCs w:val="22"/>
              </w:rPr>
              <w:t>38</w:t>
            </w:r>
            <w:r w:rsidRPr="00235F3F">
              <w:rPr>
                <w:sz w:val="22"/>
                <w:szCs w:val="22"/>
              </w:rPr>
              <w:t xml:space="preserve"> </w:t>
            </w:r>
          </w:p>
        </w:tc>
        <w:tc>
          <w:tcPr>
            <w:tcW w:w="3269" w:type="dxa"/>
            <w:shd w:val="clear" w:color="auto" w:fill="DEEAF6" w:themeFill="accent1" w:themeFillTint="33"/>
          </w:tcPr>
          <w:p w14:paraId="0F6634EF" w14:textId="77777777" w:rsidR="000108AD" w:rsidRPr="00235F3F" w:rsidRDefault="000108AD" w:rsidP="000108AD">
            <w:pPr>
              <w:pStyle w:val="Default"/>
              <w:rPr>
                <w:sz w:val="22"/>
                <w:szCs w:val="22"/>
              </w:rPr>
            </w:pPr>
            <w:r w:rsidRPr="00235F3F">
              <w:rPr>
                <w:sz w:val="22"/>
                <w:szCs w:val="22"/>
              </w:rPr>
              <w:t xml:space="preserve">MALFO4 </w:t>
            </w:r>
          </w:p>
        </w:tc>
        <w:tc>
          <w:tcPr>
            <w:tcW w:w="4934" w:type="dxa"/>
            <w:shd w:val="clear" w:color="auto" w:fill="DEEAF6" w:themeFill="accent1" w:themeFillTint="33"/>
          </w:tcPr>
          <w:p w14:paraId="5F0969B9" w14:textId="77777777" w:rsidR="000108AD" w:rsidRPr="00235F3F" w:rsidRDefault="000108AD" w:rsidP="000108AD">
            <w:pPr>
              <w:pStyle w:val="Default"/>
              <w:rPr>
                <w:sz w:val="22"/>
                <w:szCs w:val="22"/>
              </w:rPr>
            </w:pPr>
            <w:r w:rsidRPr="00235F3F">
              <w:rPr>
                <w:sz w:val="22"/>
                <w:szCs w:val="22"/>
              </w:rPr>
              <w:t xml:space="preserve">As MALFO1 </w:t>
            </w:r>
          </w:p>
        </w:tc>
      </w:tr>
      <w:tr w:rsidR="000108AD" w14:paraId="12970784" w14:textId="77777777" w:rsidTr="00BF1523">
        <w:tc>
          <w:tcPr>
            <w:tcW w:w="813" w:type="dxa"/>
            <w:shd w:val="clear" w:color="auto" w:fill="DEEAF6" w:themeFill="accent1" w:themeFillTint="33"/>
          </w:tcPr>
          <w:p w14:paraId="67E52640" w14:textId="77777777" w:rsidR="000108AD" w:rsidRPr="00235F3F" w:rsidRDefault="000108AD" w:rsidP="000108AD">
            <w:pPr>
              <w:pStyle w:val="Default"/>
              <w:rPr>
                <w:sz w:val="22"/>
                <w:szCs w:val="22"/>
              </w:rPr>
            </w:pPr>
            <w:r>
              <w:rPr>
                <w:sz w:val="22"/>
                <w:szCs w:val="22"/>
              </w:rPr>
              <w:t>39</w:t>
            </w:r>
            <w:r w:rsidRPr="00235F3F">
              <w:rPr>
                <w:sz w:val="22"/>
                <w:szCs w:val="22"/>
              </w:rPr>
              <w:t xml:space="preserve"> </w:t>
            </w:r>
          </w:p>
        </w:tc>
        <w:tc>
          <w:tcPr>
            <w:tcW w:w="3269" w:type="dxa"/>
            <w:shd w:val="clear" w:color="auto" w:fill="DEEAF6" w:themeFill="accent1" w:themeFillTint="33"/>
          </w:tcPr>
          <w:p w14:paraId="5CF960F5" w14:textId="77777777" w:rsidR="000108AD" w:rsidRPr="00235F3F" w:rsidRDefault="000108AD" w:rsidP="000108AD">
            <w:pPr>
              <w:pStyle w:val="Default"/>
              <w:rPr>
                <w:sz w:val="22"/>
                <w:szCs w:val="22"/>
              </w:rPr>
            </w:pPr>
            <w:r w:rsidRPr="00235F3F">
              <w:rPr>
                <w:sz w:val="22"/>
                <w:szCs w:val="22"/>
              </w:rPr>
              <w:t xml:space="preserve">SP_MALFO4 </w:t>
            </w:r>
          </w:p>
        </w:tc>
        <w:tc>
          <w:tcPr>
            <w:tcW w:w="4934" w:type="dxa"/>
            <w:shd w:val="clear" w:color="auto" w:fill="DEEAF6" w:themeFill="accent1" w:themeFillTint="33"/>
          </w:tcPr>
          <w:p w14:paraId="66096C92" w14:textId="77777777" w:rsidR="000108AD" w:rsidRPr="00235F3F" w:rsidRDefault="000108AD" w:rsidP="000108AD">
            <w:pPr>
              <w:pStyle w:val="Default"/>
              <w:rPr>
                <w:sz w:val="22"/>
                <w:szCs w:val="22"/>
              </w:rPr>
            </w:pPr>
            <w:r w:rsidRPr="00235F3F">
              <w:rPr>
                <w:sz w:val="22"/>
                <w:szCs w:val="22"/>
              </w:rPr>
              <w:t xml:space="preserve">Specify malformation </w:t>
            </w:r>
          </w:p>
        </w:tc>
      </w:tr>
      <w:tr w:rsidR="000108AD" w14:paraId="2F03274F" w14:textId="77777777" w:rsidTr="00BF1523">
        <w:tc>
          <w:tcPr>
            <w:tcW w:w="813" w:type="dxa"/>
            <w:shd w:val="clear" w:color="auto" w:fill="DEEAF6" w:themeFill="accent1" w:themeFillTint="33"/>
          </w:tcPr>
          <w:p w14:paraId="47080AB3" w14:textId="77777777" w:rsidR="000108AD" w:rsidRPr="00235F3F" w:rsidRDefault="000108AD" w:rsidP="000108AD">
            <w:pPr>
              <w:pStyle w:val="Default"/>
              <w:rPr>
                <w:sz w:val="22"/>
                <w:szCs w:val="22"/>
              </w:rPr>
            </w:pPr>
            <w:r>
              <w:rPr>
                <w:sz w:val="22"/>
                <w:szCs w:val="22"/>
              </w:rPr>
              <w:t>40</w:t>
            </w:r>
            <w:r w:rsidRPr="00235F3F">
              <w:rPr>
                <w:sz w:val="22"/>
                <w:szCs w:val="22"/>
              </w:rPr>
              <w:t xml:space="preserve"> </w:t>
            </w:r>
          </w:p>
        </w:tc>
        <w:tc>
          <w:tcPr>
            <w:tcW w:w="3269" w:type="dxa"/>
            <w:shd w:val="clear" w:color="auto" w:fill="DEEAF6" w:themeFill="accent1" w:themeFillTint="33"/>
          </w:tcPr>
          <w:p w14:paraId="1A8F5444" w14:textId="77777777" w:rsidR="000108AD" w:rsidRPr="00235F3F" w:rsidRDefault="000108AD" w:rsidP="000108AD">
            <w:pPr>
              <w:pStyle w:val="Default"/>
              <w:rPr>
                <w:sz w:val="22"/>
                <w:szCs w:val="22"/>
              </w:rPr>
            </w:pPr>
            <w:r w:rsidRPr="00235F3F">
              <w:rPr>
                <w:sz w:val="22"/>
                <w:szCs w:val="22"/>
              </w:rPr>
              <w:t xml:space="preserve">MALFO5 </w:t>
            </w:r>
          </w:p>
        </w:tc>
        <w:tc>
          <w:tcPr>
            <w:tcW w:w="4934" w:type="dxa"/>
            <w:shd w:val="clear" w:color="auto" w:fill="DEEAF6" w:themeFill="accent1" w:themeFillTint="33"/>
          </w:tcPr>
          <w:p w14:paraId="07A06303" w14:textId="77777777" w:rsidR="000108AD" w:rsidRPr="00235F3F" w:rsidRDefault="000108AD" w:rsidP="000108AD">
            <w:pPr>
              <w:pStyle w:val="Default"/>
              <w:rPr>
                <w:sz w:val="22"/>
                <w:szCs w:val="22"/>
              </w:rPr>
            </w:pPr>
            <w:r w:rsidRPr="00235F3F">
              <w:rPr>
                <w:sz w:val="22"/>
                <w:szCs w:val="22"/>
              </w:rPr>
              <w:t xml:space="preserve">As MALFO1 </w:t>
            </w:r>
          </w:p>
        </w:tc>
      </w:tr>
      <w:tr w:rsidR="000108AD" w14:paraId="33122732" w14:textId="77777777" w:rsidTr="00BF1523">
        <w:tc>
          <w:tcPr>
            <w:tcW w:w="813" w:type="dxa"/>
            <w:shd w:val="clear" w:color="auto" w:fill="DEEAF6" w:themeFill="accent1" w:themeFillTint="33"/>
          </w:tcPr>
          <w:p w14:paraId="2707C489" w14:textId="77777777" w:rsidR="000108AD" w:rsidRPr="00235F3F" w:rsidRDefault="000108AD" w:rsidP="000108AD">
            <w:pPr>
              <w:pStyle w:val="Default"/>
              <w:rPr>
                <w:sz w:val="22"/>
                <w:szCs w:val="22"/>
              </w:rPr>
            </w:pPr>
            <w:r>
              <w:rPr>
                <w:sz w:val="22"/>
                <w:szCs w:val="22"/>
              </w:rPr>
              <w:t>41</w:t>
            </w:r>
            <w:r w:rsidRPr="00235F3F">
              <w:rPr>
                <w:sz w:val="22"/>
                <w:szCs w:val="22"/>
              </w:rPr>
              <w:t xml:space="preserve"> </w:t>
            </w:r>
          </w:p>
        </w:tc>
        <w:tc>
          <w:tcPr>
            <w:tcW w:w="3269" w:type="dxa"/>
            <w:shd w:val="clear" w:color="auto" w:fill="DEEAF6" w:themeFill="accent1" w:themeFillTint="33"/>
          </w:tcPr>
          <w:p w14:paraId="700B9681" w14:textId="77777777" w:rsidR="000108AD" w:rsidRPr="00235F3F" w:rsidRDefault="000108AD" w:rsidP="000108AD">
            <w:pPr>
              <w:pStyle w:val="Default"/>
              <w:rPr>
                <w:sz w:val="22"/>
                <w:szCs w:val="22"/>
              </w:rPr>
            </w:pPr>
            <w:r w:rsidRPr="00235F3F">
              <w:rPr>
                <w:sz w:val="22"/>
                <w:szCs w:val="22"/>
              </w:rPr>
              <w:t xml:space="preserve">SP_MALFO5 </w:t>
            </w:r>
          </w:p>
        </w:tc>
        <w:tc>
          <w:tcPr>
            <w:tcW w:w="4934" w:type="dxa"/>
            <w:shd w:val="clear" w:color="auto" w:fill="DEEAF6" w:themeFill="accent1" w:themeFillTint="33"/>
          </w:tcPr>
          <w:p w14:paraId="0799D1CC" w14:textId="77777777" w:rsidR="000108AD" w:rsidRPr="00235F3F" w:rsidRDefault="000108AD" w:rsidP="000108AD">
            <w:pPr>
              <w:pStyle w:val="Default"/>
              <w:rPr>
                <w:sz w:val="22"/>
                <w:szCs w:val="22"/>
              </w:rPr>
            </w:pPr>
            <w:r w:rsidRPr="00235F3F">
              <w:rPr>
                <w:sz w:val="22"/>
                <w:szCs w:val="22"/>
              </w:rPr>
              <w:t xml:space="preserve">Specify malformation </w:t>
            </w:r>
          </w:p>
        </w:tc>
      </w:tr>
      <w:tr w:rsidR="000108AD" w14:paraId="62CA1512" w14:textId="77777777" w:rsidTr="00BF1523">
        <w:tc>
          <w:tcPr>
            <w:tcW w:w="813" w:type="dxa"/>
            <w:shd w:val="clear" w:color="auto" w:fill="DEEAF6" w:themeFill="accent1" w:themeFillTint="33"/>
          </w:tcPr>
          <w:p w14:paraId="5A7689D2" w14:textId="77777777" w:rsidR="000108AD" w:rsidRPr="00235F3F" w:rsidRDefault="000108AD" w:rsidP="000108AD">
            <w:pPr>
              <w:pStyle w:val="Default"/>
              <w:rPr>
                <w:sz w:val="22"/>
                <w:szCs w:val="22"/>
              </w:rPr>
            </w:pPr>
            <w:r>
              <w:rPr>
                <w:sz w:val="22"/>
                <w:szCs w:val="22"/>
              </w:rPr>
              <w:t>42</w:t>
            </w:r>
          </w:p>
        </w:tc>
        <w:tc>
          <w:tcPr>
            <w:tcW w:w="3269" w:type="dxa"/>
            <w:shd w:val="clear" w:color="auto" w:fill="DEEAF6" w:themeFill="accent1" w:themeFillTint="33"/>
          </w:tcPr>
          <w:p w14:paraId="10922345" w14:textId="77777777" w:rsidR="000108AD" w:rsidRPr="00235F3F" w:rsidRDefault="000108AD" w:rsidP="000108AD">
            <w:pPr>
              <w:pStyle w:val="Default"/>
              <w:rPr>
                <w:sz w:val="22"/>
                <w:szCs w:val="22"/>
              </w:rPr>
            </w:pPr>
            <w:r w:rsidRPr="00235F3F">
              <w:rPr>
                <w:sz w:val="22"/>
                <w:szCs w:val="22"/>
              </w:rPr>
              <w:t xml:space="preserve">MALFO6 </w:t>
            </w:r>
          </w:p>
        </w:tc>
        <w:tc>
          <w:tcPr>
            <w:tcW w:w="4934" w:type="dxa"/>
            <w:shd w:val="clear" w:color="auto" w:fill="DEEAF6" w:themeFill="accent1" w:themeFillTint="33"/>
          </w:tcPr>
          <w:p w14:paraId="515FC9B5" w14:textId="77777777" w:rsidR="000108AD" w:rsidRPr="00235F3F" w:rsidRDefault="000108AD" w:rsidP="000108AD">
            <w:pPr>
              <w:pStyle w:val="Default"/>
              <w:rPr>
                <w:sz w:val="22"/>
                <w:szCs w:val="22"/>
              </w:rPr>
            </w:pPr>
            <w:r w:rsidRPr="00235F3F">
              <w:rPr>
                <w:sz w:val="22"/>
                <w:szCs w:val="22"/>
              </w:rPr>
              <w:t xml:space="preserve">As MALFO1 </w:t>
            </w:r>
          </w:p>
        </w:tc>
      </w:tr>
      <w:tr w:rsidR="000108AD" w14:paraId="302B935D" w14:textId="77777777" w:rsidTr="00BF1523">
        <w:tc>
          <w:tcPr>
            <w:tcW w:w="813" w:type="dxa"/>
            <w:shd w:val="clear" w:color="auto" w:fill="DEEAF6" w:themeFill="accent1" w:themeFillTint="33"/>
          </w:tcPr>
          <w:p w14:paraId="7D973817" w14:textId="77777777" w:rsidR="000108AD" w:rsidRPr="00235F3F" w:rsidRDefault="000108AD" w:rsidP="000108AD">
            <w:pPr>
              <w:pStyle w:val="Default"/>
              <w:rPr>
                <w:sz w:val="22"/>
                <w:szCs w:val="22"/>
              </w:rPr>
            </w:pPr>
            <w:r>
              <w:rPr>
                <w:sz w:val="22"/>
                <w:szCs w:val="22"/>
              </w:rPr>
              <w:lastRenderedPageBreak/>
              <w:t>43</w:t>
            </w:r>
            <w:r w:rsidRPr="00235F3F">
              <w:rPr>
                <w:sz w:val="22"/>
                <w:szCs w:val="22"/>
              </w:rPr>
              <w:t xml:space="preserve"> </w:t>
            </w:r>
          </w:p>
        </w:tc>
        <w:tc>
          <w:tcPr>
            <w:tcW w:w="3269" w:type="dxa"/>
            <w:shd w:val="clear" w:color="auto" w:fill="DEEAF6" w:themeFill="accent1" w:themeFillTint="33"/>
          </w:tcPr>
          <w:p w14:paraId="2D4FC16B" w14:textId="77777777" w:rsidR="000108AD" w:rsidRPr="00235F3F" w:rsidRDefault="000108AD" w:rsidP="000108AD">
            <w:pPr>
              <w:pStyle w:val="Default"/>
              <w:rPr>
                <w:sz w:val="22"/>
                <w:szCs w:val="22"/>
              </w:rPr>
            </w:pPr>
            <w:r w:rsidRPr="00235F3F">
              <w:rPr>
                <w:sz w:val="22"/>
                <w:szCs w:val="22"/>
              </w:rPr>
              <w:t xml:space="preserve">SP_MALFO6 </w:t>
            </w:r>
          </w:p>
        </w:tc>
        <w:tc>
          <w:tcPr>
            <w:tcW w:w="4934" w:type="dxa"/>
            <w:shd w:val="clear" w:color="auto" w:fill="DEEAF6" w:themeFill="accent1" w:themeFillTint="33"/>
          </w:tcPr>
          <w:p w14:paraId="67BBF179" w14:textId="77777777" w:rsidR="000108AD" w:rsidRPr="00235F3F" w:rsidRDefault="000108AD" w:rsidP="000108AD">
            <w:pPr>
              <w:pStyle w:val="Default"/>
              <w:rPr>
                <w:sz w:val="22"/>
                <w:szCs w:val="22"/>
              </w:rPr>
            </w:pPr>
            <w:r w:rsidRPr="00235F3F">
              <w:rPr>
                <w:sz w:val="22"/>
                <w:szCs w:val="22"/>
              </w:rPr>
              <w:t xml:space="preserve">Specify malformation </w:t>
            </w:r>
          </w:p>
        </w:tc>
      </w:tr>
      <w:tr w:rsidR="000108AD" w14:paraId="3DFFB046" w14:textId="77777777" w:rsidTr="00BF1523">
        <w:tc>
          <w:tcPr>
            <w:tcW w:w="813" w:type="dxa"/>
            <w:shd w:val="clear" w:color="auto" w:fill="DEEAF6" w:themeFill="accent1" w:themeFillTint="33"/>
          </w:tcPr>
          <w:p w14:paraId="12C1198D" w14:textId="77777777" w:rsidR="000108AD" w:rsidRPr="00235F3F" w:rsidRDefault="000108AD" w:rsidP="000108AD">
            <w:pPr>
              <w:pStyle w:val="Default"/>
              <w:rPr>
                <w:sz w:val="22"/>
                <w:szCs w:val="22"/>
              </w:rPr>
            </w:pPr>
            <w:r>
              <w:rPr>
                <w:sz w:val="22"/>
                <w:szCs w:val="22"/>
              </w:rPr>
              <w:t>44</w:t>
            </w:r>
            <w:r w:rsidRPr="00235F3F">
              <w:rPr>
                <w:sz w:val="22"/>
                <w:szCs w:val="22"/>
              </w:rPr>
              <w:t xml:space="preserve"> </w:t>
            </w:r>
          </w:p>
        </w:tc>
        <w:tc>
          <w:tcPr>
            <w:tcW w:w="3269" w:type="dxa"/>
            <w:shd w:val="clear" w:color="auto" w:fill="DEEAF6" w:themeFill="accent1" w:themeFillTint="33"/>
          </w:tcPr>
          <w:p w14:paraId="14FDE3A2" w14:textId="77777777" w:rsidR="000108AD" w:rsidRPr="00235F3F" w:rsidRDefault="000108AD" w:rsidP="000108AD">
            <w:pPr>
              <w:pStyle w:val="Default"/>
              <w:rPr>
                <w:sz w:val="22"/>
                <w:szCs w:val="22"/>
              </w:rPr>
            </w:pPr>
            <w:r w:rsidRPr="00235F3F">
              <w:rPr>
                <w:sz w:val="22"/>
                <w:szCs w:val="22"/>
              </w:rPr>
              <w:t xml:space="preserve">MALFO7 </w:t>
            </w:r>
          </w:p>
        </w:tc>
        <w:tc>
          <w:tcPr>
            <w:tcW w:w="4934" w:type="dxa"/>
            <w:shd w:val="clear" w:color="auto" w:fill="DEEAF6" w:themeFill="accent1" w:themeFillTint="33"/>
          </w:tcPr>
          <w:p w14:paraId="6B12742C" w14:textId="77777777" w:rsidR="000108AD" w:rsidRPr="00235F3F" w:rsidRDefault="000108AD" w:rsidP="000108AD">
            <w:pPr>
              <w:pStyle w:val="Default"/>
              <w:rPr>
                <w:sz w:val="22"/>
                <w:szCs w:val="22"/>
              </w:rPr>
            </w:pPr>
            <w:r w:rsidRPr="00235F3F">
              <w:rPr>
                <w:sz w:val="22"/>
                <w:szCs w:val="22"/>
              </w:rPr>
              <w:t xml:space="preserve">As MALFO1 </w:t>
            </w:r>
          </w:p>
        </w:tc>
      </w:tr>
      <w:tr w:rsidR="000108AD" w14:paraId="22EE7E38" w14:textId="77777777" w:rsidTr="00BF1523">
        <w:tc>
          <w:tcPr>
            <w:tcW w:w="813" w:type="dxa"/>
            <w:shd w:val="clear" w:color="auto" w:fill="DEEAF6" w:themeFill="accent1" w:themeFillTint="33"/>
          </w:tcPr>
          <w:p w14:paraId="151A43AD" w14:textId="77777777" w:rsidR="000108AD" w:rsidRPr="00235F3F" w:rsidRDefault="000108AD" w:rsidP="000108AD">
            <w:pPr>
              <w:pStyle w:val="Default"/>
              <w:rPr>
                <w:sz w:val="22"/>
                <w:szCs w:val="22"/>
              </w:rPr>
            </w:pPr>
            <w:r>
              <w:rPr>
                <w:sz w:val="22"/>
                <w:szCs w:val="22"/>
              </w:rPr>
              <w:t>45</w:t>
            </w:r>
            <w:r w:rsidRPr="00235F3F">
              <w:rPr>
                <w:sz w:val="22"/>
                <w:szCs w:val="22"/>
              </w:rPr>
              <w:t xml:space="preserve"> </w:t>
            </w:r>
          </w:p>
        </w:tc>
        <w:tc>
          <w:tcPr>
            <w:tcW w:w="3269" w:type="dxa"/>
            <w:shd w:val="clear" w:color="auto" w:fill="DEEAF6" w:themeFill="accent1" w:themeFillTint="33"/>
          </w:tcPr>
          <w:p w14:paraId="2BA2F9F3" w14:textId="77777777" w:rsidR="000108AD" w:rsidRPr="00235F3F" w:rsidRDefault="000108AD" w:rsidP="000108AD">
            <w:pPr>
              <w:pStyle w:val="Default"/>
              <w:rPr>
                <w:sz w:val="22"/>
                <w:szCs w:val="22"/>
              </w:rPr>
            </w:pPr>
            <w:r w:rsidRPr="00235F3F">
              <w:rPr>
                <w:sz w:val="22"/>
                <w:szCs w:val="22"/>
              </w:rPr>
              <w:t xml:space="preserve">SP_MALFO7 </w:t>
            </w:r>
          </w:p>
        </w:tc>
        <w:tc>
          <w:tcPr>
            <w:tcW w:w="4934" w:type="dxa"/>
            <w:shd w:val="clear" w:color="auto" w:fill="DEEAF6" w:themeFill="accent1" w:themeFillTint="33"/>
          </w:tcPr>
          <w:p w14:paraId="265B984D" w14:textId="77777777" w:rsidR="000108AD" w:rsidRPr="00235F3F" w:rsidRDefault="000108AD" w:rsidP="000108AD">
            <w:pPr>
              <w:pStyle w:val="Default"/>
              <w:rPr>
                <w:sz w:val="22"/>
                <w:szCs w:val="22"/>
              </w:rPr>
            </w:pPr>
            <w:r w:rsidRPr="00235F3F">
              <w:rPr>
                <w:sz w:val="22"/>
                <w:szCs w:val="22"/>
              </w:rPr>
              <w:t xml:space="preserve">Specify malformation </w:t>
            </w:r>
          </w:p>
        </w:tc>
      </w:tr>
      <w:tr w:rsidR="000108AD" w14:paraId="4DA5E4C2" w14:textId="77777777" w:rsidTr="00BF1523">
        <w:tc>
          <w:tcPr>
            <w:tcW w:w="813" w:type="dxa"/>
            <w:shd w:val="clear" w:color="auto" w:fill="DEEAF6" w:themeFill="accent1" w:themeFillTint="33"/>
          </w:tcPr>
          <w:p w14:paraId="326CDF52" w14:textId="77777777" w:rsidR="000108AD" w:rsidRPr="00235F3F" w:rsidRDefault="000108AD" w:rsidP="000108AD">
            <w:pPr>
              <w:pStyle w:val="Default"/>
              <w:rPr>
                <w:sz w:val="22"/>
                <w:szCs w:val="22"/>
              </w:rPr>
            </w:pPr>
            <w:r>
              <w:rPr>
                <w:sz w:val="22"/>
                <w:szCs w:val="22"/>
              </w:rPr>
              <w:t>46</w:t>
            </w:r>
            <w:r w:rsidRPr="00235F3F">
              <w:rPr>
                <w:sz w:val="22"/>
                <w:szCs w:val="22"/>
              </w:rPr>
              <w:t xml:space="preserve"> </w:t>
            </w:r>
          </w:p>
        </w:tc>
        <w:tc>
          <w:tcPr>
            <w:tcW w:w="3269" w:type="dxa"/>
            <w:shd w:val="clear" w:color="auto" w:fill="DEEAF6" w:themeFill="accent1" w:themeFillTint="33"/>
          </w:tcPr>
          <w:p w14:paraId="15C01061" w14:textId="77777777" w:rsidR="000108AD" w:rsidRPr="00235F3F" w:rsidRDefault="000108AD" w:rsidP="000108AD">
            <w:pPr>
              <w:pStyle w:val="Default"/>
              <w:rPr>
                <w:sz w:val="22"/>
                <w:szCs w:val="22"/>
              </w:rPr>
            </w:pPr>
            <w:r w:rsidRPr="00235F3F">
              <w:rPr>
                <w:sz w:val="22"/>
                <w:szCs w:val="22"/>
              </w:rPr>
              <w:t xml:space="preserve">MALFO8 </w:t>
            </w:r>
          </w:p>
        </w:tc>
        <w:tc>
          <w:tcPr>
            <w:tcW w:w="4934" w:type="dxa"/>
            <w:shd w:val="clear" w:color="auto" w:fill="DEEAF6" w:themeFill="accent1" w:themeFillTint="33"/>
          </w:tcPr>
          <w:p w14:paraId="04410693" w14:textId="77777777" w:rsidR="000108AD" w:rsidRPr="00235F3F" w:rsidRDefault="000108AD" w:rsidP="000108AD">
            <w:pPr>
              <w:pStyle w:val="Default"/>
              <w:rPr>
                <w:sz w:val="22"/>
                <w:szCs w:val="22"/>
              </w:rPr>
            </w:pPr>
            <w:r w:rsidRPr="00235F3F">
              <w:rPr>
                <w:sz w:val="22"/>
                <w:szCs w:val="22"/>
              </w:rPr>
              <w:t xml:space="preserve">As MALFO1 </w:t>
            </w:r>
          </w:p>
        </w:tc>
      </w:tr>
      <w:tr w:rsidR="000108AD" w14:paraId="7D916FD5" w14:textId="77777777" w:rsidTr="00BF1523">
        <w:tc>
          <w:tcPr>
            <w:tcW w:w="813" w:type="dxa"/>
            <w:shd w:val="clear" w:color="auto" w:fill="DEEAF6" w:themeFill="accent1" w:themeFillTint="33"/>
          </w:tcPr>
          <w:p w14:paraId="7045B885" w14:textId="77777777" w:rsidR="000108AD" w:rsidRPr="00235F3F" w:rsidRDefault="000108AD" w:rsidP="000108AD">
            <w:pPr>
              <w:pStyle w:val="Default"/>
              <w:rPr>
                <w:sz w:val="22"/>
                <w:szCs w:val="22"/>
              </w:rPr>
            </w:pPr>
            <w:r>
              <w:rPr>
                <w:sz w:val="22"/>
                <w:szCs w:val="22"/>
              </w:rPr>
              <w:t>47</w:t>
            </w:r>
            <w:r w:rsidRPr="00235F3F">
              <w:rPr>
                <w:sz w:val="22"/>
                <w:szCs w:val="22"/>
              </w:rPr>
              <w:t xml:space="preserve"> </w:t>
            </w:r>
          </w:p>
        </w:tc>
        <w:tc>
          <w:tcPr>
            <w:tcW w:w="3269" w:type="dxa"/>
            <w:shd w:val="clear" w:color="auto" w:fill="DEEAF6" w:themeFill="accent1" w:themeFillTint="33"/>
          </w:tcPr>
          <w:p w14:paraId="3DC4C28C" w14:textId="77777777" w:rsidR="000108AD" w:rsidRPr="00235F3F" w:rsidRDefault="000108AD" w:rsidP="000108AD">
            <w:pPr>
              <w:pStyle w:val="Default"/>
              <w:rPr>
                <w:sz w:val="22"/>
                <w:szCs w:val="22"/>
              </w:rPr>
            </w:pPr>
            <w:r w:rsidRPr="00235F3F">
              <w:rPr>
                <w:sz w:val="22"/>
                <w:szCs w:val="22"/>
              </w:rPr>
              <w:t xml:space="preserve">SP_MALFO8 </w:t>
            </w:r>
          </w:p>
        </w:tc>
        <w:tc>
          <w:tcPr>
            <w:tcW w:w="4934" w:type="dxa"/>
            <w:shd w:val="clear" w:color="auto" w:fill="DEEAF6" w:themeFill="accent1" w:themeFillTint="33"/>
          </w:tcPr>
          <w:p w14:paraId="406854FE" w14:textId="77777777" w:rsidR="000108AD" w:rsidRPr="00235F3F" w:rsidRDefault="000108AD" w:rsidP="000108AD">
            <w:pPr>
              <w:pStyle w:val="Default"/>
              <w:rPr>
                <w:sz w:val="22"/>
                <w:szCs w:val="22"/>
              </w:rPr>
            </w:pPr>
            <w:r w:rsidRPr="00235F3F">
              <w:rPr>
                <w:sz w:val="22"/>
                <w:szCs w:val="22"/>
              </w:rPr>
              <w:t xml:space="preserve">Specify malformation </w:t>
            </w:r>
          </w:p>
        </w:tc>
      </w:tr>
      <w:tr w:rsidR="000108AD" w14:paraId="3836A2C1" w14:textId="77777777" w:rsidTr="00BF1523">
        <w:tc>
          <w:tcPr>
            <w:tcW w:w="813" w:type="dxa"/>
            <w:tcBorders>
              <w:bottom w:val="single" w:sz="4" w:space="0" w:color="auto"/>
            </w:tcBorders>
            <w:shd w:val="clear" w:color="auto" w:fill="auto"/>
          </w:tcPr>
          <w:p w14:paraId="4F7C3D3B" w14:textId="77777777" w:rsidR="000108AD" w:rsidRPr="00B11DCD" w:rsidRDefault="000108AD" w:rsidP="00FA2DE3">
            <w:pPr>
              <w:pStyle w:val="Default"/>
              <w:rPr>
                <w:sz w:val="22"/>
                <w:szCs w:val="22"/>
              </w:rPr>
            </w:pPr>
            <w:r w:rsidRPr="00B11DCD">
              <w:rPr>
                <w:sz w:val="22"/>
                <w:szCs w:val="20"/>
              </w:rPr>
              <w:t>57</w:t>
            </w:r>
            <w:r w:rsidR="00FA2DE3">
              <w:rPr>
                <w:sz w:val="20"/>
                <w:szCs w:val="20"/>
              </w:rPr>
              <w:t>#</w:t>
            </w:r>
          </w:p>
        </w:tc>
        <w:tc>
          <w:tcPr>
            <w:tcW w:w="3269" w:type="dxa"/>
            <w:tcBorders>
              <w:bottom w:val="single" w:sz="4" w:space="0" w:color="auto"/>
            </w:tcBorders>
          </w:tcPr>
          <w:p w14:paraId="6C45EE33" w14:textId="77777777" w:rsidR="000108AD" w:rsidRPr="00B11DCD" w:rsidRDefault="000108AD" w:rsidP="000108AD">
            <w:pPr>
              <w:pStyle w:val="Default"/>
              <w:rPr>
                <w:sz w:val="22"/>
                <w:szCs w:val="22"/>
              </w:rPr>
            </w:pPr>
            <w:r w:rsidRPr="00B11DCD">
              <w:rPr>
                <w:sz w:val="22"/>
                <w:szCs w:val="20"/>
              </w:rPr>
              <w:t xml:space="preserve">OMIM </w:t>
            </w:r>
          </w:p>
        </w:tc>
        <w:tc>
          <w:tcPr>
            <w:tcW w:w="4934" w:type="dxa"/>
            <w:tcBorders>
              <w:bottom w:val="single" w:sz="4" w:space="0" w:color="auto"/>
            </w:tcBorders>
            <w:shd w:val="clear" w:color="auto" w:fill="auto"/>
          </w:tcPr>
          <w:p w14:paraId="51D01EB3" w14:textId="77777777" w:rsidR="000108AD" w:rsidRPr="00B11DCD" w:rsidRDefault="000108AD" w:rsidP="000108AD">
            <w:pPr>
              <w:pStyle w:val="Default"/>
              <w:rPr>
                <w:sz w:val="22"/>
                <w:szCs w:val="22"/>
              </w:rPr>
            </w:pPr>
            <w:r w:rsidRPr="00B11DCD">
              <w:rPr>
                <w:sz w:val="22"/>
                <w:szCs w:val="20"/>
              </w:rPr>
              <w:t xml:space="preserve">OMIM code / Type of Mendelian Inheritance </w:t>
            </w:r>
          </w:p>
        </w:tc>
      </w:tr>
      <w:tr w:rsidR="00D97651" w14:paraId="7F0D73FF" w14:textId="77777777" w:rsidTr="00D97651">
        <w:tc>
          <w:tcPr>
            <w:tcW w:w="9016" w:type="dxa"/>
            <w:gridSpan w:val="3"/>
            <w:shd w:val="clear" w:color="auto" w:fill="BDD6EE" w:themeFill="accent1" w:themeFillTint="66"/>
          </w:tcPr>
          <w:p w14:paraId="230E84E8" w14:textId="77777777" w:rsidR="00D97651" w:rsidRPr="00D97651" w:rsidRDefault="00D97651" w:rsidP="000108AD">
            <w:pPr>
              <w:pStyle w:val="Default"/>
              <w:rPr>
                <w:b/>
                <w:sz w:val="22"/>
                <w:szCs w:val="20"/>
              </w:rPr>
            </w:pPr>
            <w:r w:rsidRPr="00D97651">
              <w:rPr>
                <w:b/>
                <w:sz w:val="22"/>
                <w:szCs w:val="20"/>
              </w:rPr>
              <w:t>Exposure – variables 58 to 78</w:t>
            </w:r>
          </w:p>
        </w:tc>
      </w:tr>
      <w:tr w:rsidR="00C461C4" w14:paraId="2300E0AC" w14:textId="77777777" w:rsidTr="00BF1523">
        <w:tc>
          <w:tcPr>
            <w:tcW w:w="813" w:type="dxa"/>
            <w:tcBorders>
              <w:bottom w:val="single" w:sz="4" w:space="0" w:color="auto"/>
            </w:tcBorders>
            <w:shd w:val="clear" w:color="auto" w:fill="auto"/>
          </w:tcPr>
          <w:p w14:paraId="4227F4EC" w14:textId="77777777" w:rsidR="00C461C4" w:rsidRPr="00FE0A78" w:rsidRDefault="00C461C4" w:rsidP="00C461C4">
            <w:pPr>
              <w:pStyle w:val="Default"/>
              <w:rPr>
                <w:sz w:val="22"/>
                <w:szCs w:val="22"/>
              </w:rPr>
            </w:pPr>
            <w:r w:rsidRPr="00FE0A78">
              <w:rPr>
                <w:sz w:val="22"/>
                <w:szCs w:val="22"/>
              </w:rPr>
              <w:t>58**</w:t>
            </w:r>
          </w:p>
        </w:tc>
        <w:tc>
          <w:tcPr>
            <w:tcW w:w="3269" w:type="dxa"/>
            <w:tcBorders>
              <w:bottom w:val="single" w:sz="4" w:space="0" w:color="auto"/>
            </w:tcBorders>
          </w:tcPr>
          <w:p w14:paraId="11EBE22C" w14:textId="77777777" w:rsidR="00C461C4" w:rsidRPr="00FE0A78" w:rsidRDefault="00C461C4" w:rsidP="00C461C4">
            <w:pPr>
              <w:pStyle w:val="Default"/>
              <w:rPr>
                <w:sz w:val="22"/>
                <w:szCs w:val="20"/>
              </w:rPr>
            </w:pPr>
            <w:r w:rsidRPr="00FE0A78">
              <w:rPr>
                <w:sz w:val="22"/>
                <w:szCs w:val="20"/>
              </w:rPr>
              <w:t>ASSCONCEPT</w:t>
            </w:r>
          </w:p>
        </w:tc>
        <w:tc>
          <w:tcPr>
            <w:tcW w:w="4934" w:type="dxa"/>
            <w:tcBorders>
              <w:bottom w:val="single" w:sz="4" w:space="0" w:color="auto"/>
            </w:tcBorders>
            <w:shd w:val="clear" w:color="auto" w:fill="auto"/>
          </w:tcPr>
          <w:p w14:paraId="21505CB2" w14:textId="03B8EC28" w:rsidR="00C461C4" w:rsidRPr="00FE0A78" w:rsidRDefault="00C461C4" w:rsidP="00C461C4">
            <w:pPr>
              <w:pStyle w:val="Default"/>
              <w:rPr>
                <w:sz w:val="22"/>
                <w:szCs w:val="20"/>
              </w:rPr>
            </w:pPr>
            <w:r w:rsidRPr="00FE0A78">
              <w:t>Assisted conception</w:t>
            </w:r>
            <w:r w:rsidR="00331BEA">
              <w:t xml:space="preserve"> (where available)</w:t>
            </w:r>
          </w:p>
        </w:tc>
      </w:tr>
      <w:tr w:rsidR="000108AD" w14:paraId="14C6D724" w14:textId="77777777" w:rsidTr="00BF1523">
        <w:tc>
          <w:tcPr>
            <w:tcW w:w="813" w:type="dxa"/>
            <w:tcBorders>
              <w:bottom w:val="single" w:sz="4" w:space="0" w:color="auto"/>
            </w:tcBorders>
            <w:shd w:val="clear" w:color="auto" w:fill="auto"/>
          </w:tcPr>
          <w:p w14:paraId="73B7EF50" w14:textId="77777777" w:rsidR="000108AD" w:rsidRPr="00FE0A78" w:rsidRDefault="000108AD" w:rsidP="000108AD">
            <w:pPr>
              <w:pStyle w:val="Default"/>
              <w:rPr>
                <w:sz w:val="22"/>
                <w:szCs w:val="22"/>
              </w:rPr>
            </w:pPr>
            <w:r w:rsidRPr="00FE0A78">
              <w:rPr>
                <w:sz w:val="22"/>
                <w:szCs w:val="22"/>
              </w:rPr>
              <w:t>59</w:t>
            </w:r>
            <w:r w:rsidRPr="00FE0A78">
              <w:rPr>
                <w:sz w:val="22"/>
                <w:szCs w:val="20"/>
              </w:rPr>
              <w:t xml:space="preserve">## </w:t>
            </w:r>
          </w:p>
        </w:tc>
        <w:tc>
          <w:tcPr>
            <w:tcW w:w="3269" w:type="dxa"/>
            <w:tcBorders>
              <w:bottom w:val="single" w:sz="4" w:space="0" w:color="auto"/>
            </w:tcBorders>
          </w:tcPr>
          <w:p w14:paraId="7264BF2E" w14:textId="77777777" w:rsidR="000108AD" w:rsidRPr="00FE0A78" w:rsidRDefault="000108AD" w:rsidP="000108AD">
            <w:pPr>
              <w:pStyle w:val="Default"/>
              <w:rPr>
                <w:sz w:val="22"/>
                <w:szCs w:val="22"/>
              </w:rPr>
            </w:pPr>
            <w:r w:rsidRPr="00FE0A78">
              <w:rPr>
                <w:sz w:val="22"/>
                <w:szCs w:val="20"/>
              </w:rPr>
              <w:t xml:space="preserve">OCCUPMO </w:t>
            </w:r>
          </w:p>
        </w:tc>
        <w:tc>
          <w:tcPr>
            <w:tcW w:w="4934" w:type="dxa"/>
            <w:tcBorders>
              <w:bottom w:val="single" w:sz="4" w:space="0" w:color="auto"/>
            </w:tcBorders>
            <w:shd w:val="clear" w:color="auto" w:fill="auto"/>
          </w:tcPr>
          <w:p w14:paraId="1E072FF0" w14:textId="77777777" w:rsidR="000108AD" w:rsidRPr="00FE0A78" w:rsidRDefault="000108AD" w:rsidP="000108AD">
            <w:pPr>
              <w:pStyle w:val="Default"/>
              <w:rPr>
                <w:sz w:val="22"/>
                <w:szCs w:val="22"/>
              </w:rPr>
            </w:pPr>
            <w:r w:rsidRPr="00FE0A78">
              <w:rPr>
                <w:sz w:val="22"/>
                <w:szCs w:val="20"/>
              </w:rPr>
              <w:t xml:space="preserve">Mother’s occupation at time of conception </w:t>
            </w:r>
          </w:p>
        </w:tc>
      </w:tr>
      <w:tr w:rsidR="000108AD" w14:paraId="29409C2D" w14:textId="77777777" w:rsidTr="00B11DCD">
        <w:tc>
          <w:tcPr>
            <w:tcW w:w="9016" w:type="dxa"/>
            <w:gridSpan w:val="3"/>
            <w:shd w:val="clear" w:color="auto" w:fill="BDD6EE" w:themeFill="accent1" w:themeFillTint="66"/>
          </w:tcPr>
          <w:p w14:paraId="2B384876" w14:textId="77777777" w:rsidR="000108AD" w:rsidRPr="00B22851" w:rsidRDefault="000108AD" w:rsidP="000108AD">
            <w:pPr>
              <w:pStyle w:val="Default"/>
              <w:rPr>
                <w:sz w:val="22"/>
                <w:szCs w:val="20"/>
              </w:rPr>
            </w:pPr>
            <w:r w:rsidRPr="00B11DCD">
              <w:rPr>
                <w:b/>
                <w:bCs/>
                <w:sz w:val="22"/>
                <w:szCs w:val="20"/>
              </w:rPr>
              <w:t xml:space="preserve">Sociodemographic – Variables 91 to 94 </w:t>
            </w:r>
          </w:p>
        </w:tc>
      </w:tr>
      <w:tr w:rsidR="00217E04" w14:paraId="2636E25D" w14:textId="77777777" w:rsidTr="00BF1523">
        <w:tc>
          <w:tcPr>
            <w:tcW w:w="813" w:type="dxa"/>
            <w:shd w:val="clear" w:color="auto" w:fill="auto"/>
          </w:tcPr>
          <w:p w14:paraId="2EB444DD" w14:textId="77777777" w:rsidR="00217E04" w:rsidRDefault="00217E04" w:rsidP="000108AD">
            <w:pPr>
              <w:pStyle w:val="Default"/>
            </w:pPr>
            <w:r>
              <w:t>91</w:t>
            </w:r>
          </w:p>
        </w:tc>
        <w:tc>
          <w:tcPr>
            <w:tcW w:w="3269" w:type="dxa"/>
          </w:tcPr>
          <w:p w14:paraId="54C295F2" w14:textId="77777777" w:rsidR="00217E04" w:rsidRPr="00235F3F" w:rsidRDefault="00217E04" w:rsidP="000108AD">
            <w:pPr>
              <w:pStyle w:val="Default"/>
              <w:rPr>
                <w:sz w:val="22"/>
                <w:szCs w:val="22"/>
              </w:rPr>
            </w:pPr>
            <w:r>
              <w:rPr>
                <w:sz w:val="22"/>
                <w:szCs w:val="22"/>
              </w:rPr>
              <w:t>MATEDU</w:t>
            </w:r>
          </w:p>
        </w:tc>
        <w:tc>
          <w:tcPr>
            <w:tcW w:w="4934" w:type="dxa"/>
            <w:shd w:val="clear" w:color="auto" w:fill="auto"/>
          </w:tcPr>
          <w:p w14:paraId="47FF3F94" w14:textId="77777777" w:rsidR="00217E04" w:rsidRPr="00235F3F" w:rsidRDefault="00217E04" w:rsidP="00217E04">
            <w:pPr>
              <w:pStyle w:val="Default"/>
              <w:rPr>
                <w:sz w:val="22"/>
                <w:szCs w:val="22"/>
              </w:rPr>
            </w:pPr>
            <w:r w:rsidRPr="00217E04">
              <w:rPr>
                <w:sz w:val="22"/>
                <w:szCs w:val="20"/>
              </w:rPr>
              <w:t xml:space="preserve">Maternal education </w:t>
            </w:r>
          </w:p>
        </w:tc>
      </w:tr>
      <w:tr w:rsidR="000108AD" w14:paraId="3B51A9A7" w14:textId="77777777" w:rsidTr="00BF1523">
        <w:tc>
          <w:tcPr>
            <w:tcW w:w="813" w:type="dxa"/>
            <w:shd w:val="clear" w:color="auto" w:fill="auto"/>
          </w:tcPr>
          <w:p w14:paraId="2296DC35" w14:textId="77777777" w:rsidR="000108AD" w:rsidRPr="00235F3F" w:rsidRDefault="000108AD" w:rsidP="000108AD">
            <w:pPr>
              <w:pStyle w:val="Default"/>
              <w:rPr>
                <w:sz w:val="22"/>
                <w:szCs w:val="22"/>
              </w:rPr>
            </w:pPr>
            <w:r>
              <w:t>92</w:t>
            </w:r>
            <w:r w:rsidRPr="00235F3F">
              <w:t xml:space="preserve"> </w:t>
            </w:r>
          </w:p>
        </w:tc>
        <w:tc>
          <w:tcPr>
            <w:tcW w:w="3269" w:type="dxa"/>
          </w:tcPr>
          <w:p w14:paraId="108AAF9A" w14:textId="77777777" w:rsidR="000108AD" w:rsidRPr="00235F3F" w:rsidRDefault="000108AD" w:rsidP="000108AD">
            <w:pPr>
              <w:pStyle w:val="Default"/>
              <w:rPr>
                <w:sz w:val="22"/>
                <w:szCs w:val="22"/>
              </w:rPr>
            </w:pPr>
            <w:r w:rsidRPr="00235F3F">
              <w:rPr>
                <w:sz w:val="22"/>
                <w:szCs w:val="22"/>
              </w:rPr>
              <w:t xml:space="preserve">SOCM </w:t>
            </w:r>
          </w:p>
        </w:tc>
        <w:tc>
          <w:tcPr>
            <w:tcW w:w="4934" w:type="dxa"/>
            <w:shd w:val="clear" w:color="auto" w:fill="auto"/>
          </w:tcPr>
          <w:p w14:paraId="337F7253" w14:textId="77777777" w:rsidR="000108AD" w:rsidRPr="00235F3F" w:rsidRDefault="000108AD" w:rsidP="000108AD">
            <w:pPr>
              <w:pStyle w:val="Default"/>
              <w:rPr>
                <w:sz w:val="22"/>
                <w:szCs w:val="22"/>
              </w:rPr>
            </w:pPr>
            <w:r w:rsidRPr="00235F3F">
              <w:rPr>
                <w:sz w:val="22"/>
                <w:szCs w:val="22"/>
              </w:rPr>
              <w:t xml:space="preserve">Socioeconomic status of mother </w:t>
            </w:r>
          </w:p>
        </w:tc>
      </w:tr>
      <w:tr w:rsidR="000108AD" w14:paraId="297F5A25" w14:textId="77777777" w:rsidTr="00BF1523">
        <w:tc>
          <w:tcPr>
            <w:tcW w:w="813" w:type="dxa"/>
            <w:shd w:val="clear" w:color="auto" w:fill="auto"/>
          </w:tcPr>
          <w:p w14:paraId="46E63ACB" w14:textId="77777777" w:rsidR="000108AD" w:rsidRPr="00235F3F" w:rsidRDefault="000108AD" w:rsidP="000108AD">
            <w:pPr>
              <w:pStyle w:val="Default"/>
              <w:rPr>
                <w:sz w:val="22"/>
                <w:szCs w:val="22"/>
              </w:rPr>
            </w:pPr>
            <w:r>
              <w:rPr>
                <w:sz w:val="22"/>
                <w:szCs w:val="20"/>
              </w:rPr>
              <w:t>93</w:t>
            </w:r>
            <w:r w:rsidRPr="00CF403E">
              <w:rPr>
                <w:sz w:val="22"/>
                <w:szCs w:val="20"/>
              </w:rPr>
              <w:t xml:space="preserve"> </w:t>
            </w:r>
          </w:p>
        </w:tc>
        <w:tc>
          <w:tcPr>
            <w:tcW w:w="3269" w:type="dxa"/>
          </w:tcPr>
          <w:p w14:paraId="096A5065" w14:textId="77777777" w:rsidR="000108AD" w:rsidRPr="00235F3F" w:rsidRDefault="000108AD" w:rsidP="000108AD">
            <w:pPr>
              <w:pStyle w:val="Default"/>
              <w:rPr>
                <w:sz w:val="22"/>
                <w:szCs w:val="22"/>
              </w:rPr>
            </w:pPr>
            <w:r w:rsidRPr="00235F3F">
              <w:rPr>
                <w:sz w:val="22"/>
                <w:szCs w:val="22"/>
              </w:rPr>
              <w:t xml:space="preserve">SOCF </w:t>
            </w:r>
          </w:p>
        </w:tc>
        <w:tc>
          <w:tcPr>
            <w:tcW w:w="4934" w:type="dxa"/>
            <w:shd w:val="clear" w:color="auto" w:fill="auto"/>
          </w:tcPr>
          <w:p w14:paraId="4E9AF394" w14:textId="77777777" w:rsidR="000108AD" w:rsidRPr="00235F3F" w:rsidRDefault="000108AD" w:rsidP="000108AD">
            <w:pPr>
              <w:pStyle w:val="Default"/>
              <w:rPr>
                <w:sz w:val="22"/>
                <w:szCs w:val="22"/>
              </w:rPr>
            </w:pPr>
            <w:r w:rsidRPr="00235F3F">
              <w:rPr>
                <w:sz w:val="22"/>
                <w:szCs w:val="22"/>
              </w:rPr>
              <w:t xml:space="preserve">Socioeconomic status of father </w:t>
            </w:r>
          </w:p>
        </w:tc>
      </w:tr>
      <w:tr w:rsidR="000108AD" w14:paraId="5F856737" w14:textId="77777777" w:rsidTr="00BF1523">
        <w:tc>
          <w:tcPr>
            <w:tcW w:w="813" w:type="dxa"/>
            <w:shd w:val="clear" w:color="auto" w:fill="auto"/>
          </w:tcPr>
          <w:p w14:paraId="15B20E11" w14:textId="77777777" w:rsidR="000108AD" w:rsidRPr="00235F3F" w:rsidRDefault="000108AD" w:rsidP="000108AD">
            <w:pPr>
              <w:pStyle w:val="Default"/>
              <w:rPr>
                <w:sz w:val="22"/>
                <w:szCs w:val="22"/>
              </w:rPr>
            </w:pPr>
            <w:r>
              <w:rPr>
                <w:sz w:val="22"/>
                <w:szCs w:val="20"/>
              </w:rPr>
              <w:t>94</w:t>
            </w:r>
            <w:r w:rsidRPr="00CF403E">
              <w:rPr>
                <w:sz w:val="22"/>
                <w:szCs w:val="20"/>
              </w:rPr>
              <w:t xml:space="preserve"> </w:t>
            </w:r>
          </w:p>
        </w:tc>
        <w:tc>
          <w:tcPr>
            <w:tcW w:w="3269" w:type="dxa"/>
          </w:tcPr>
          <w:p w14:paraId="6AD266BC" w14:textId="77777777" w:rsidR="000108AD" w:rsidRPr="00235F3F" w:rsidRDefault="000108AD" w:rsidP="000108AD">
            <w:pPr>
              <w:pStyle w:val="Default"/>
              <w:rPr>
                <w:sz w:val="22"/>
                <w:szCs w:val="22"/>
              </w:rPr>
            </w:pPr>
            <w:r w:rsidRPr="00235F3F">
              <w:rPr>
                <w:sz w:val="22"/>
                <w:szCs w:val="22"/>
              </w:rPr>
              <w:t xml:space="preserve">MIGRANT </w:t>
            </w:r>
          </w:p>
        </w:tc>
        <w:tc>
          <w:tcPr>
            <w:tcW w:w="4934" w:type="dxa"/>
            <w:shd w:val="clear" w:color="auto" w:fill="auto"/>
          </w:tcPr>
          <w:p w14:paraId="24BC1BDB" w14:textId="77777777" w:rsidR="000108AD" w:rsidRPr="00235F3F" w:rsidRDefault="000108AD" w:rsidP="000108AD">
            <w:pPr>
              <w:pStyle w:val="Default"/>
              <w:rPr>
                <w:sz w:val="22"/>
                <w:szCs w:val="22"/>
              </w:rPr>
            </w:pPr>
            <w:r w:rsidRPr="00235F3F">
              <w:rPr>
                <w:sz w:val="22"/>
                <w:szCs w:val="22"/>
              </w:rPr>
              <w:t xml:space="preserve">Migrant status </w:t>
            </w:r>
          </w:p>
        </w:tc>
      </w:tr>
      <w:tr w:rsidR="00941730" w14:paraId="592A1BAF" w14:textId="77777777" w:rsidTr="00275DE3">
        <w:tc>
          <w:tcPr>
            <w:tcW w:w="4082" w:type="dxa"/>
            <w:gridSpan w:val="2"/>
            <w:shd w:val="clear" w:color="auto" w:fill="auto"/>
          </w:tcPr>
          <w:p w14:paraId="1BD58DD6" w14:textId="77777777" w:rsidR="00941730" w:rsidRPr="00330822" w:rsidRDefault="00941730" w:rsidP="000108AD">
            <w:pPr>
              <w:pStyle w:val="Default"/>
              <w:rPr>
                <w:b/>
                <w:sz w:val="22"/>
                <w:szCs w:val="22"/>
              </w:rPr>
            </w:pPr>
            <w:r w:rsidRPr="00330822">
              <w:rPr>
                <w:b/>
                <w:sz w:val="22"/>
                <w:szCs w:val="22"/>
              </w:rPr>
              <w:t>EDMF-derived variables</w:t>
            </w:r>
          </w:p>
        </w:tc>
        <w:tc>
          <w:tcPr>
            <w:tcW w:w="4934" w:type="dxa"/>
            <w:shd w:val="clear" w:color="auto" w:fill="auto"/>
          </w:tcPr>
          <w:p w14:paraId="6AAF10F3" w14:textId="77777777" w:rsidR="00941730" w:rsidRPr="00235F3F" w:rsidRDefault="00941730" w:rsidP="000108AD">
            <w:pPr>
              <w:pStyle w:val="Default"/>
              <w:rPr>
                <w:sz w:val="22"/>
                <w:szCs w:val="22"/>
              </w:rPr>
            </w:pPr>
          </w:p>
        </w:tc>
      </w:tr>
      <w:tr w:rsidR="00EF3A51" w14:paraId="59FBC576" w14:textId="77777777" w:rsidTr="00BF1523">
        <w:tc>
          <w:tcPr>
            <w:tcW w:w="813" w:type="dxa"/>
            <w:shd w:val="clear" w:color="auto" w:fill="auto"/>
          </w:tcPr>
          <w:p w14:paraId="3F74E782" w14:textId="77777777" w:rsidR="00EF3A51" w:rsidRDefault="00EF3A51" w:rsidP="00EF3A51">
            <w:pPr>
              <w:pStyle w:val="Default"/>
              <w:rPr>
                <w:sz w:val="22"/>
                <w:szCs w:val="20"/>
              </w:rPr>
            </w:pPr>
          </w:p>
        </w:tc>
        <w:tc>
          <w:tcPr>
            <w:tcW w:w="3269" w:type="dxa"/>
          </w:tcPr>
          <w:p w14:paraId="02E24564" w14:textId="77777777" w:rsidR="00EF3A51" w:rsidRPr="00E00774" w:rsidRDefault="00EF3A51" w:rsidP="00EF3A51">
            <w:pPr>
              <w:pStyle w:val="Default"/>
              <w:rPr>
                <w:color w:val="auto"/>
                <w:sz w:val="22"/>
                <w:szCs w:val="22"/>
              </w:rPr>
            </w:pPr>
            <w:proofErr w:type="spellStart"/>
            <w:r w:rsidRPr="00E00774">
              <w:rPr>
                <w:color w:val="auto"/>
              </w:rPr>
              <w:t>Byear</w:t>
            </w:r>
            <w:proofErr w:type="spellEnd"/>
          </w:p>
        </w:tc>
        <w:tc>
          <w:tcPr>
            <w:tcW w:w="4934" w:type="dxa"/>
            <w:shd w:val="clear" w:color="auto" w:fill="auto"/>
          </w:tcPr>
          <w:p w14:paraId="3D8CB4AA" w14:textId="77777777" w:rsidR="00EF3A51" w:rsidRPr="00E00774" w:rsidRDefault="00EF3A51" w:rsidP="00EF3A51">
            <w:pPr>
              <w:pStyle w:val="Default"/>
              <w:rPr>
                <w:color w:val="auto"/>
                <w:sz w:val="22"/>
                <w:szCs w:val="22"/>
              </w:rPr>
            </w:pPr>
            <w:r w:rsidRPr="00E00774">
              <w:rPr>
                <w:color w:val="auto"/>
              </w:rPr>
              <w:t>Year of birth</w:t>
            </w:r>
          </w:p>
        </w:tc>
      </w:tr>
      <w:tr w:rsidR="00EF3A51" w14:paraId="3413931F" w14:textId="77777777" w:rsidTr="00BF1523">
        <w:tc>
          <w:tcPr>
            <w:tcW w:w="813" w:type="dxa"/>
            <w:shd w:val="clear" w:color="auto" w:fill="auto"/>
          </w:tcPr>
          <w:p w14:paraId="2AD31955" w14:textId="77777777" w:rsidR="00EF3A51" w:rsidRDefault="00EF3A51" w:rsidP="00EF3A51">
            <w:pPr>
              <w:pStyle w:val="Default"/>
              <w:rPr>
                <w:sz w:val="22"/>
                <w:szCs w:val="20"/>
              </w:rPr>
            </w:pPr>
          </w:p>
        </w:tc>
        <w:tc>
          <w:tcPr>
            <w:tcW w:w="3269" w:type="dxa"/>
          </w:tcPr>
          <w:p w14:paraId="7F7FA712" w14:textId="77777777" w:rsidR="00EF3A51" w:rsidRPr="005464D0" w:rsidRDefault="00EF3A51" w:rsidP="00EF3A51">
            <w:pPr>
              <w:pStyle w:val="Default"/>
              <w:rPr>
                <w:color w:val="auto"/>
              </w:rPr>
            </w:pPr>
            <w:proofErr w:type="spellStart"/>
            <w:r w:rsidRPr="005464D0">
              <w:rPr>
                <w:color w:val="auto"/>
              </w:rPr>
              <w:t>birth_type</w:t>
            </w:r>
            <w:proofErr w:type="spellEnd"/>
          </w:p>
        </w:tc>
        <w:tc>
          <w:tcPr>
            <w:tcW w:w="4934" w:type="dxa"/>
            <w:shd w:val="clear" w:color="auto" w:fill="auto"/>
          </w:tcPr>
          <w:p w14:paraId="5F394B88" w14:textId="70340C76" w:rsidR="00EF3A51" w:rsidRPr="005464D0" w:rsidRDefault="00EF3A51" w:rsidP="00A50FE6">
            <w:pPr>
              <w:pStyle w:val="Default"/>
              <w:rPr>
                <w:color w:val="auto"/>
              </w:rPr>
            </w:pPr>
            <w:r w:rsidRPr="005464D0">
              <w:rPr>
                <w:color w:val="auto"/>
              </w:rPr>
              <w:t xml:space="preserve">Definitions of stillbirths and spontaneous abortions vary between regions. This variable recodes birth type according to EUROCAT’s specifications: cases with gestational age </w:t>
            </w:r>
            <w:r w:rsidR="00A50FE6" w:rsidRPr="005464D0">
              <w:rPr>
                <w:color w:val="auto"/>
              </w:rPr>
              <w:t xml:space="preserve">≥ </w:t>
            </w:r>
            <w:r w:rsidRPr="005464D0">
              <w:rPr>
                <w:color w:val="auto"/>
              </w:rPr>
              <w:t>20 weeks are re-coded as “stillbirths” (irrespective of the local definition of stillbirth/spontaneous abortion).</w:t>
            </w:r>
          </w:p>
        </w:tc>
      </w:tr>
      <w:tr w:rsidR="00062288" w14:paraId="6264A382" w14:textId="77777777" w:rsidTr="00BF1523">
        <w:tc>
          <w:tcPr>
            <w:tcW w:w="813" w:type="dxa"/>
            <w:shd w:val="clear" w:color="auto" w:fill="auto"/>
          </w:tcPr>
          <w:p w14:paraId="6DFFE99F" w14:textId="77777777" w:rsidR="00062288" w:rsidRDefault="00062288" w:rsidP="00062288">
            <w:pPr>
              <w:pStyle w:val="Default"/>
              <w:rPr>
                <w:sz w:val="22"/>
                <w:szCs w:val="20"/>
              </w:rPr>
            </w:pPr>
          </w:p>
        </w:tc>
        <w:tc>
          <w:tcPr>
            <w:tcW w:w="3269" w:type="dxa"/>
          </w:tcPr>
          <w:p w14:paraId="0DB25F0B" w14:textId="77777777" w:rsidR="00062288" w:rsidRPr="005464D0" w:rsidRDefault="00062288" w:rsidP="00062288">
            <w:pPr>
              <w:pStyle w:val="Default"/>
              <w:rPr>
                <w:color w:val="auto"/>
              </w:rPr>
            </w:pPr>
            <w:proofErr w:type="spellStart"/>
            <w:r w:rsidRPr="005464D0">
              <w:rPr>
                <w:color w:val="auto"/>
              </w:rPr>
              <w:t>casestatus</w:t>
            </w:r>
            <w:proofErr w:type="spellEnd"/>
          </w:p>
        </w:tc>
        <w:tc>
          <w:tcPr>
            <w:tcW w:w="4934" w:type="dxa"/>
            <w:shd w:val="clear" w:color="auto" w:fill="auto"/>
          </w:tcPr>
          <w:p w14:paraId="0EF4DA3A" w14:textId="77777777" w:rsidR="00062288" w:rsidRPr="005464D0" w:rsidRDefault="00062288" w:rsidP="00062288">
            <w:pPr>
              <w:pStyle w:val="Default"/>
              <w:rPr>
                <w:color w:val="auto"/>
              </w:rPr>
            </w:pPr>
            <w:r w:rsidRPr="005464D0">
              <w:rPr>
                <w:color w:val="auto"/>
              </w:rPr>
              <w:t xml:space="preserve">Only cases with </w:t>
            </w:r>
            <w:proofErr w:type="spellStart"/>
            <w:r w:rsidRPr="005464D0">
              <w:rPr>
                <w:color w:val="auto"/>
              </w:rPr>
              <w:t>casestatus</w:t>
            </w:r>
            <w:proofErr w:type="spellEnd"/>
            <w:r w:rsidRPr="005464D0">
              <w:rPr>
                <w:color w:val="auto"/>
              </w:rPr>
              <w:t xml:space="preserve"> = 1</w:t>
            </w:r>
          </w:p>
        </w:tc>
      </w:tr>
      <w:tr w:rsidR="00062288" w14:paraId="1F3715E8" w14:textId="77777777" w:rsidTr="00BF1523">
        <w:tc>
          <w:tcPr>
            <w:tcW w:w="813" w:type="dxa"/>
            <w:shd w:val="clear" w:color="auto" w:fill="auto"/>
          </w:tcPr>
          <w:p w14:paraId="49E19428" w14:textId="77777777" w:rsidR="00062288" w:rsidRDefault="00062288" w:rsidP="00062288">
            <w:pPr>
              <w:pStyle w:val="Default"/>
              <w:rPr>
                <w:sz w:val="22"/>
                <w:szCs w:val="20"/>
              </w:rPr>
            </w:pPr>
          </w:p>
        </w:tc>
        <w:tc>
          <w:tcPr>
            <w:tcW w:w="3269" w:type="dxa"/>
          </w:tcPr>
          <w:p w14:paraId="6DFDABE1" w14:textId="77777777" w:rsidR="00062288" w:rsidRPr="005464D0" w:rsidRDefault="00B0352D" w:rsidP="00062288">
            <w:pPr>
              <w:pStyle w:val="Default"/>
              <w:rPr>
                <w:color w:val="auto"/>
              </w:rPr>
            </w:pPr>
            <w:r w:rsidRPr="005464D0">
              <w:rPr>
                <w:color w:val="auto"/>
              </w:rPr>
              <w:t>a</w:t>
            </w:r>
            <w:r w:rsidR="00062288" w:rsidRPr="005464D0">
              <w:rPr>
                <w:color w:val="auto"/>
              </w:rPr>
              <w:t>l1-al108</w:t>
            </w:r>
          </w:p>
        </w:tc>
        <w:tc>
          <w:tcPr>
            <w:tcW w:w="4934" w:type="dxa"/>
            <w:shd w:val="clear" w:color="auto" w:fill="auto"/>
          </w:tcPr>
          <w:p w14:paraId="37B7BF6A" w14:textId="77777777" w:rsidR="00062288" w:rsidRPr="005464D0" w:rsidRDefault="00062288" w:rsidP="00062288">
            <w:pPr>
              <w:pStyle w:val="Default"/>
              <w:rPr>
                <w:color w:val="auto"/>
              </w:rPr>
            </w:pPr>
            <w:r w:rsidRPr="005464D0">
              <w:rPr>
                <w:color w:val="auto"/>
              </w:rPr>
              <w:t>EUROCAT subgroups: (0 = No, 1 = Yes).  Based on EUROCAT coding in Guide 1.4</w:t>
            </w:r>
          </w:p>
        </w:tc>
      </w:tr>
      <w:tr w:rsidR="00062288" w14:paraId="7667B4DD" w14:textId="77777777" w:rsidTr="00275DE3">
        <w:tc>
          <w:tcPr>
            <w:tcW w:w="813" w:type="dxa"/>
            <w:shd w:val="clear" w:color="auto" w:fill="auto"/>
          </w:tcPr>
          <w:p w14:paraId="1F503B4D" w14:textId="77777777" w:rsidR="00062288" w:rsidRDefault="00062288" w:rsidP="00275DE3">
            <w:pPr>
              <w:pStyle w:val="Default"/>
              <w:rPr>
                <w:sz w:val="22"/>
                <w:szCs w:val="20"/>
              </w:rPr>
            </w:pPr>
          </w:p>
        </w:tc>
        <w:tc>
          <w:tcPr>
            <w:tcW w:w="3269" w:type="dxa"/>
          </w:tcPr>
          <w:p w14:paraId="63FFC087" w14:textId="77777777" w:rsidR="00062288" w:rsidRPr="005464D0" w:rsidRDefault="00062288" w:rsidP="00275DE3">
            <w:pPr>
              <w:pStyle w:val="Default"/>
              <w:rPr>
                <w:color w:val="auto"/>
              </w:rPr>
            </w:pPr>
            <w:proofErr w:type="spellStart"/>
            <w:r w:rsidRPr="005464D0">
              <w:rPr>
                <w:color w:val="auto"/>
              </w:rPr>
              <w:t>mult_malf</w:t>
            </w:r>
            <w:proofErr w:type="spellEnd"/>
            <w:r w:rsidRPr="005464D0">
              <w:rPr>
                <w:color w:val="auto"/>
              </w:rPr>
              <w:t xml:space="preserve"> </w:t>
            </w:r>
          </w:p>
        </w:tc>
        <w:tc>
          <w:tcPr>
            <w:tcW w:w="4934" w:type="dxa"/>
            <w:shd w:val="clear" w:color="auto" w:fill="auto"/>
          </w:tcPr>
          <w:p w14:paraId="6589E6CA" w14:textId="77777777" w:rsidR="00062288" w:rsidRPr="005464D0" w:rsidRDefault="00062288" w:rsidP="00275DE3">
            <w:pPr>
              <w:pStyle w:val="Default"/>
              <w:rPr>
                <w:color w:val="auto"/>
              </w:rPr>
            </w:pPr>
            <w:r w:rsidRPr="005464D0">
              <w:rPr>
                <w:color w:val="auto"/>
              </w:rPr>
              <w:t>Algorithm for case classification into isolated and multiples</w:t>
            </w:r>
          </w:p>
        </w:tc>
      </w:tr>
      <w:tr w:rsidR="00EF3A51" w14:paraId="416078DF" w14:textId="77777777" w:rsidTr="00BF1523">
        <w:tc>
          <w:tcPr>
            <w:tcW w:w="813" w:type="dxa"/>
            <w:shd w:val="clear" w:color="auto" w:fill="auto"/>
          </w:tcPr>
          <w:p w14:paraId="03926831" w14:textId="77777777" w:rsidR="00EF3A51" w:rsidRDefault="00EF3A51" w:rsidP="00EF3A51">
            <w:pPr>
              <w:pStyle w:val="Default"/>
              <w:rPr>
                <w:sz w:val="22"/>
                <w:szCs w:val="20"/>
              </w:rPr>
            </w:pPr>
          </w:p>
        </w:tc>
        <w:tc>
          <w:tcPr>
            <w:tcW w:w="3269" w:type="dxa"/>
          </w:tcPr>
          <w:p w14:paraId="22B3D47A" w14:textId="77777777" w:rsidR="00EF3A51" w:rsidRPr="000175C0" w:rsidRDefault="00EF3A51" w:rsidP="00EF3A51">
            <w:pPr>
              <w:pStyle w:val="Default"/>
              <w:rPr>
                <w:color w:val="auto"/>
              </w:rPr>
            </w:pPr>
            <w:proofErr w:type="spellStart"/>
            <w:r w:rsidRPr="000175C0">
              <w:rPr>
                <w:color w:val="auto"/>
              </w:rPr>
              <w:t>MM_Final_Verdict</w:t>
            </w:r>
            <w:proofErr w:type="spellEnd"/>
          </w:p>
        </w:tc>
        <w:tc>
          <w:tcPr>
            <w:tcW w:w="4934" w:type="dxa"/>
            <w:shd w:val="clear" w:color="auto" w:fill="auto"/>
          </w:tcPr>
          <w:p w14:paraId="67EB1A65" w14:textId="77777777" w:rsidR="00EF3A51" w:rsidRPr="000175C0" w:rsidRDefault="00EF3A51" w:rsidP="00EF3A51">
            <w:pPr>
              <w:pStyle w:val="Default"/>
              <w:rPr>
                <w:color w:val="auto"/>
              </w:rPr>
            </w:pPr>
            <w:r w:rsidRPr="000175C0">
              <w:rPr>
                <w:color w:val="auto"/>
              </w:rPr>
              <w:t>This is the final aetiological classification following review of potential multiple cases by a panel of 3 geneticists</w:t>
            </w:r>
          </w:p>
        </w:tc>
      </w:tr>
      <w:tr w:rsidR="00941730" w14:paraId="6D92D290" w14:textId="77777777" w:rsidTr="00B47243">
        <w:tc>
          <w:tcPr>
            <w:tcW w:w="9016" w:type="dxa"/>
            <w:gridSpan w:val="3"/>
            <w:shd w:val="clear" w:color="auto" w:fill="BDD6EE" w:themeFill="accent1" w:themeFillTint="66"/>
          </w:tcPr>
          <w:p w14:paraId="2D09D73C" w14:textId="77777777" w:rsidR="00941730" w:rsidRPr="006A6F61" w:rsidRDefault="00941730" w:rsidP="00941730">
            <w:pPr>
              <w:pStyle w:val="Default"/>
              <w:rPr>
                <w:b/>
                <w:sz w:val="22"/>
                <w:szCs w:val="22"/>
              </w:rPr>
            </w:pPr>
            <w:r>
              <w:rPr>
                <w:b/>
                <w:sz w:val="22"/>
                <w:szCs w:val="22"/>
              </w:rPr>
              <w:t>V</w:t>
            </w:r>
            <w:r w:rsidRPr="006A6F61">
              <w:rPr>
                <w:b/>
                <w:sz w:val="22"/>
                <w:szCs w:val="22"/>
              </w:rPr>
              <w:t>ariables</w:t>
            </w:r>
            <w:r>
              <w:rPr>
                <w:b/>
                <w:sz w:val="22"/>
                <w:szCs w:val="22"/>
              </w:rPr>
              <w:t xml:space="preserve"> in mortality databases to be linked to congenital anomaly cases </w:t>
            </w:r>
          </w:p>
        </w:tc>
      </w:tr>
      <w:tr w:rsidR="00941730" w14:paraId="26B34ADB" w14:textId="77777777" w:rsidTr="00BF1523">
        <w:tc>
          <w:tcPr>
            <w:tcW w:w="813" w:type="dxa"/>
            <w:shd w:val="clear" w:color="auto" w:fill="auto"/>
          </w:tcPr>
          <w:p w14:paraId="02010E5C" w14:textId="77777777" w:rsidR="00941730" w:rsidRPr="00CF403E" w:rsidRDefault="00941730" w:rsidP="00941730">
            <w:pPr>
              <w:pStyle w:val="Default"/>
              <w:rPr>
                <w:sz w:val="22"/>
                <w:szCs w:val="20"/>
              </w:rPr>
            </w:pPr>
          </w:p>
        </w:tc>
        <w:tc>
          <w:tcPr>
            <w:tcW w:w="3269" w:type="dxa"/>
          </w:tcPr>
          <w:p w14:paraId="7D9096CA" w14:textId="77777777" w:rsidR="00941730" w:rsidRDefault="00941730" w:rsidP="00941730">
            <w:pPr>
              <w:pStyle w:val="Default"/>
              <w:rPr>
                <w:sz w:val="22"/>
                <w:szCs w:val="22"/>
              </w:rPr>
            </w:pPr>
            <w:r>
              <w:rPr>
                <w:sz w:val="22"/>
                <w:szCs w:val="22"/>
              </w:rPr>
              <w:t>MORT_MATCH</w:t>
            </w:r>
          </w:p>
        </w:tc>
        <w:tc>
          <w:tcPr>
            <w:tcW w:w="4934" w:type="dxa"/>
            <w:shd w:val="clear" w:color="auto" w:fill="auto"/>
          </w:tcPr>
          <w:p w14:paraId="2EF5CC81" w14:textId="7F1721E8" w:rsidR="00941730" w:rsidRDefault="00941730" w:rsidP="00941730">
            <w:pPr>
              <w:pStyle w:val="Default"/>
              <w:rPr>
                <w:sz w:val="22"/>
                <w:szCs w:val="22"/>
              </w:rPr>
            </w:pPr>
            <w:r>
              <w:rPr>
                <w:sz w:val="22"/>
                <w:szCs w:val="22"/>
              </w:rPr>
              <w:t>Match with mortality data</w:t>
            </w:r>
            <w:r w:rsidR="00BC0ACF">
              <w:rPr>
                <w:sz w:val="22"/>
                <w:szCs w:val="22"/>
              </w:rPr>
              <w:t xml:space="preserve"> </w:t>
            </w:r>
            <w:r w:rsidR="00BC0ACF" w:rsidRPr="00930320">
              <w:rPr>
                <w:sz w:val="22"/>
                <w:szCs w:val="22"/>
              </w:rPr>
              <w:t>or any other population data to establish the vital status</w:t>
            </w:r>
            <w:r w:rsidR="00930320" w:rsidRPr="00930320">
              <w:rPr>
                <w:sz w:val="22"/>
                <w:szCs w:val="22"/>
              </w:rPr>
              <w:t xml:space="preserve"> (death</w:t>
            </w:r>
            <w:r w:rsidR="00930320">
              <w:rPr>
                <w:sz w:val="22"/>
                <w:szCs w:val="22"/>
              </w:rPr>
              <w:t>/alive)</w:t>
            </w:r>
          </w:p>
        </w:tc>
      </w:tr>
      <w:tr w:rsidR="00941730" w14:paraId="79846663" w14:textId="77777777" w:rsidTr="00BF1523">
        <w:tc>
          <w:tcPr>
            <w:tcW w:w="813" w:type="dxa"/>
            <w:shd w:val="clear" w:color="auto" w:fill="auto"/>
          </w:tcPr>
          <w:p w14:paraId="474B6CCE" w14:textId="77777777" w:rsidR="00941730" w:rsidRPr="00CF403E" w:rsidRDefault="00941730" w:rsidP="00941730">
            <w:pPr>
              <w:pStyle w:val="Default"/>
              <w:rPr>
                <w:sz w:val="22"/>
                <w:szCs w:val="20"/>
              </w:rPr>
            </w:pPr>
          </w:p>
        </w:tc>
        <w:tc>
          <w:tcPr>
            <w:tcW w:w="3269" w:type="dxa"/>
          </w:tcPr>
          <w:p w14:paraId="3399EBFC" w14:textId="77777777" w:rsidR="00941730" w:rsidRDefault="00941730" w:rsidP="00941730">
            <w:pPr>
              <w:pStyle w:val="Default"/>
              <w:rPr>
                <w:sz w:val="22"/>
                <w:szCs w:val="22"/>
              </w:rPr>
            </w:pPr>
            <w:r>
              <w:rPr>
                <w:sz w:val="22"/>
                <w:szCs w:val="22"/>
              </w:rPr>
              <w:t>MORT_MATCH_STRENGTH</w:t>
            </w:r>
          </w:p>
        </w:tc>
        <w:tc>
          <w:tcPr>
            <w:tcW w:w="4934" w:type="dxa"/>
            <w:shd w:val="clear" w:color="auto" w:fill="auto"/>
          </w:tcPr>
          <w:p w14:paraId="32FEF186" w14:textId="77777777" w:rsidR="00941730" w:rsidRPr="008D0395" w:rsidRDefault="00941730" w:rsidP="00941730">
            <w:pPr>
              <w:pStyle w:val="Default"/>
              <w:rPr>
                <w:sz w:val="22"/>
                <w:szCs w:val="22"/>
              </w:rPr>
            </w:pPr>
            <w:r>
              <w:rPr>
                <w:sz w:val="22"/>
                <w:szCs w:val="22"/>
              </w:rPr>
              <w:t>Strength of match with mortality data</w:t>
            </w:r>
          </w:p>
        </w:tc>
      </w:tr>
      <w:tr w:rsidR="00941730" w14:paraId="01226B3A" w14:textId="77777777" w:rsidTr="00BF1523">
        <w:tc>
          <w:tcPr>
            <w:tcW w:w="813" w:type="dxa"/>
            <w:shd w:val="clear" w:color="auto" w:fill="auto"/>
          </w:tcPr>
          <w:p w14:paraId="6758D375" w14:textId="77777777" w:rsidR="00941730" w:rsidRPr="00CF403E" w:rsidRDefault="00941730" w:rsidP="00941730">
            <w:pPr>
              <w:pStyle w:val="Default"/>
              <w:rPr>
                <w:sz w:val="22"/>
                <w:szCs w:val="20"/>
              </w:rPr>
            </w:pPr>
          </w:p>
        </w:tc>
        <w:tc>
          <w:tcPr>
            <w:tcW w:w="3269" w:type="dxa"/>
          </w:tcPr>
          <w:p w14:paraId="55B51422" w14:textId="77777777" w:rsidR="00941730" w:rsidRDefault="00941730" w:rsidP="00941730">
            <w:pPr>
              <w:pStyle w:val="Default"/>
              <w:rPr>
                <w:sz w:val="22"/>
                <w:szCs w:val="22"/>
              </w:rPr>
            </w:pPr>
            <w:r>
              <w:rPr>
                <w:sz w:val="22"/>
                <w:szCs w:val="22"/>
              </w:rPr>
              <w:t>CHILD_ID</w:t>
            </w:r>
          </w:p>
        </w:tc>
        <w:tc>
          <w:tcPr>
            <w:tcW w:w="4934" w:type="dxa"/>
            <w:shd w:val="clear" w:color="auto" w:fill="auto"/>
          </w:tcPr>
          <w:p w14:paraId="1ED23405" w14:textId="77777777" w:rsidR="00941730" w:rsidRDefault="00941730" w:rsidP="00941730">
            <w:pPr>
              <w:pStyle w:val="Default"/>
              <w:rPr>
                <w:sz w:val="22"/>
                <w:szCs w:val="22"/>
              </w:rPr>
            </w:pPr>
            <w:r w:rsidRPr="008D0395">
              <w:rPr>
                <w:sz w:val="22"/>
                <w:szCs w:val="22"/>
              </w:rPr>
              <w:t>Child unique ID</w:t>
            </w:r>
            <w:r>
              <w:rPr>
                <w:sz w:val="22"/>
                <w:szCs w:val="22"/>
              </w:rPr>
              <w:t xml:space="preserve"> or other unique identifier</w:t>
            </w:r>
          </w:p>
        </w:tc>
      </w:tr>
      <w:tr w:rsidR="00941730" w14:paraId="5A35C431" w14:textId="77777777" w:rsidTr="00BF1523">
        <w:tc>
          <w:tcPr>
            <w:tcW w:w="813" w:type="dxa"/>
            <w:shd w:val="clear" w:color="auto" w:fill="auto"/>
          </w:tcPr>
          <w:p w14:paraId="20784785" w14:textId="77777777" w:rsidR="00941730" w:rsidRPr="00CF403E" w:rsidRDefault="00941730" w:rsidP="00941730">
            <w:pPr>
              <w:pStyle w:val="Default"/>
              <w:rPr>
                <w:sz w:val="22"/>
                <w:szCs w:val="20"/>
              </w:rPr>
            </w:pPr>
          </w:p>
        </w:tc>
        <w:tc>
          <w:tcPr>
            <w:tcW w:w="3269" w:type="dxa"/>
          </w:tcPr>
          <w:p w14:paraId="415C7CAE" w14:textId="77777777" w:rsidR="00941730" w:rsidRDefault="00941730" w:rsidP="00941730">
            <w:pPr>
              <w:pStyle w:val="Default"/>
              <w:rPr>
                <w:sz w:val="22"/>
                <w:szCs w:val="22"/>
              </w:rPr>
            </w:pPr>
            <w:r>
              <w:rPr>
                <w:sz w:val="22"/>
                <w:szCs w:val="22"/>
              </w:rPr>
              <w:t>DATE_BIRTH</w:t>
            </w:r>
          </w:p>
        </w:tc>
        <w:tc>
          <w:tcPr>
            <w:tcW w:w="4934" w:type="dxa"/>
            <w:shd w:val="clear" w:color="auto" w:fill="auto"/>
          </w:tcPr>
          <w:p w14:paraId="1427E981" w14:textId="77777777" w:rsidR="00941730" w:rsidRPr="008D0395" w:rsidRDefault="00941730" w:rsidP="00941730">
            <w:pPr>
              <w:pStyle w:val="Default"/>
              <w:rPr>
                <w:sz w:val="22"/>
                <w:szCs w:val="22"/>
              </w:rPr>
            </w:pPr>
            <w:r>
              <w:rPr>
                <w:sz w:val="22"/>
                <w:szCs w:val="22"/>
              </w:rPr>
              <w:t>Child’s date of birth</w:t>
            </w:r>
          </w:p>
        </w:tc>
      </w:tr>
      <w:tr w:rsidR="00941730" w14:paraId="42E56B45" w14:textId="77777777" w:rsidTr="00BF1523">
        <w:tc>
          <w:tcPr>
            <w:tcW w:w="813" w:type="dxa"/>
            <w:shd w:val="clear" w:color="auto" w:fill="auto"/>
          </w:tcPr>
          <w:p w14:paraId="5BB46CD5" w14:textId="77777777" w:rsidR="00941730" w:rsidRPr="00CF403E" w:rsidRDefault="00941730" w:rsidP="00941730">
            <w:pPr>
              <w:pStyle w:val="Default"/>
              <w:rPr>
                <w:sz w:val="22"/>
                <w:szCs w:val="20"/>
              </w:rPr>
            </w:pPr>
          </w:p>
        </w:tc>
        <w:tc>
          <w:tcPr>
            <w:tcW w:w="3269" w:type="dxa"/>
          </w:tcPr>
          <w:p w14:paraId="33C009D6" w14:textId="77777777" w:rsidR="00941730" w:rsidRDefault="00941730" w:rsidP="00941730">
            <w:pPr>
              <w:pStyle w:val="Default"/>
              <w:rPr>
                <w:sz w:val="22"/>
                <w:szCs w:val="22"/>
              </w:rPr>
            </w:pPr>
            <w:r>
              <w:rPr>
                <w:sz w:val="22"/>
                <w:szCs w:val="22"/>
              </w:rPr>
              <w:t>AGE_DEATH</w:t>
            </w:r>
          </w:p>
        </w:tc>
        <w:tc>
          <w:tcPr>
            <w:tcW w:w="4934" w:type="dxa"/>
            <w:shd w:val="clear" w:color="auto" w:fill="auto"/>
          </w:tcPr>
          <w:p w14:paraId="69462424" w14:textId="2A082375" w:rsidR="00941730" w:rsidRDefault="00B37F61" w:rsidP="00941730">
            <w:pPr>
              <w:pStyle w:val="Default"/>
              <w:rPr>
                <w:sz w:val="22"/>
                <w:szCs w:val="22"/>
              </w:rPr>
            </w:pPr>
            <w:r>
              <w:rPr>
                <w:sz w:val="22"/>
                <w:szCs w:val="22"/>
              </w:rPr>
              <w:t>Age at death in complete days for the first year (and hours for day 0, where possible) and in complete years after the first year</w:t>
            </w:r>
          </w:p>
        </w:tc>
      </w:tr>
      <w:tr w:rsidR="008816D5" w14:paraId="50E2F968" w14:textId="77777777" w:rsidTr="00BF1523">
        <w:tc>
          <w:tcPr>
            <w:tcW w:w="813" w:type="dxa"/>
            <w:shd w:val="clear" w:color="auto" w:fill="auto"/>
          </w:tcPr>
          <w:p w14:paraId="18E51DFF" w14:textId="77777777" w:rsidR="008816D5" w:rsidRPr="00CF403E" w:rsidRDefault="008816D5" w:rsidP="00941730">
            <w:pPr>
              <w:pStyle w:val="Default"/>
              <w:rPr>
                <w:sz w:val="22"/>
                <w:szCs w:val="20"/>
              </w:rPr>
            </w:pPr>
          </w:p>
        </w:tc>
        <w:tc>
          <w:tcPr>
            <w:tcW w:w="3269" w:type="dxa"/>
          </w:tcPr>
          <w:p w14:paraId="28BC6DCB" w14:textId="0B118B1D" w:rsidR="008816D5" w:rsidRPr="00930320" w:rsidRDefault="008816D5" w:rsidP="00941730">
            <w:pPr>
              <w:pStyle w:val="Default"/>
              <w:rPr>
                <w:sz w:val="22"/>
                <w:szCs w:val="22"/>
              </w:rPr>
            </w:pPr>
            <w:r w:rsidRPr="00930320">
              <w:rPr>
                <w:sz w:val="22"/>
                <w:szCs w:val="22"/>
              </w:rPr>
              <w:t>AGE_DEATH_GR</w:t>
            </w:r>
          </w:p>
        </w:tc>
        <w:tc>
          <w:tcPr>
            <w:tcW w:w="4934" w:type="dxa"/>
            <w:shd w:val="clear" w:color="auto" w:fill="auto"/>
          </w:tcPr>
          <w:p w14:paraId="5FCCDA63" w14:textId="3B129C65" w:rsidR="008816D5" w:rsidRPr="00930320" w:rsidRDefault="008816D5" w:rsidP="00941730">
            <w:pPr>
              <w:pStyle w:val="Default"/>
              <w:rPr>
                <w:sz w:val="22"/>
                <w:szCs w:val="22"/>
              </w:rPr>
            </w:pPr>
            <w:r w:rsidRPr="00930320">
              <w:rPr>
                <w:sz w:val="22"/>
                <w:szCs w:val="22"/>
              </w:rPr>
              <w:t>Categorised age at death</w:t>
            </w:r>
          </w:p>
        </w:tc>
      </w:tr>
      <w:tr w:rsidR="00941730" w14:paraId="4700B838" w14:textId="77777777" w:rsidTr="00BF1523">
        <w:tc>
          <w:tcPr>
            <w:tcW w:w="813" w:type="dxa"/>
            <w:shd w:val="clear" w:color="auto" w:fill="auto"/>
          </w:tcPr>
          <w:p w14:paraId="76510902" w14:textId="77777777" w:rsidR="00941730" w:rsidRPr="00CF403E" w:rsidRDefault="00941730" w:rsidP="00941730">
            <w:pPr>
              <w:pStyle w:val="Default"/>
              <w:rPr>
                <w:sz w:val="22"/>
                <w:szCs w:val="20"/>
              </w:rPr>
            </w:pPr>
          </w:p>
        </w:tc>
        <w:tc>
          <w:tcPr>
            <w:tcW w:w="3269" w:type="dxa"/>
          </w:tcPr>
          <w:p w14:paraId="1DD394DA" w14:textId="77777777" w:rsidR="00941730" w:rsidRDefault="00941730" w:rsidP="00941730">
            <w:pPr>
              <w:pStyle w:val="Default"/>
              <w:rPr>
                <w:sz w:val="22"/>
                <w:szCs w:val="22"/>
              </w:rPr>
            </w:pPr>
            <w:r>
              <w:rPr>
                <w:sz w:val="22"/>
                <w:szCs w:val="22"/>
              </w:rPr>
              <w:t>CHILD_COUNTRY_BIRTH</w:t>
            </w:r>
          </w:p>
        </w:tc>
        <w:tc>
          <w:tcPr>
            <w:tcW w:w="4934" w:type="dxa"/>
            <w:shd w:val="clear" w:color="auto" w:fill="auto"/>
          </w:tcPr>
          <w:p w14:paraId="5902443D" w14:textId="77777777" w:rsidR="00941730" w:rsidRDefault="00941730" w:rsidP="00941730">
            <w:pPr>
              <w:pStyle w:val="Default"/>
              <w:rPr>
                <w:sz w:val="22"/>
                <w:szCs w:val="22"/>
              </w:rPr>
            </w:pPr>
            <w:r>
              <w:rPr>
                <w:sz w:val="22"/>
                <w:szCs w:val="22"/>
              </w:rPr>
              <w:t>Country of birth of infant</w:t>
            </w:r>
          </w:p>
        </w:tc>
      </w:tr>
      <w:tr w:rsidR="00941730" w14:paraId="45A97FD3" w14:textId="77777777" w:rsidTr="00BF1523">
        <w:tc>
          <w:tcPr>
            <w:tcW w:w="813" w:type="dxa"/>
            <w:shd w:val="clear" w:color="auto" w:fill="auto"/>
          </w:tcPr>
          <w:p w14:paraId="01A810F1" w14:textId="77777777" w:rsidR="00941730" w:rsidRPr="00CF403E" w:rsidRDefault="00941730" w:rsidP="00941730">
            <w:pPr>
              <w:pStyle w:val="Default"/>
              <w:rPr>
                <w:sz w:val="22"/>
                <w:szCs w:val="20"/>
              </w:rPr>
            </w:pPr>
          </w:p>
        </w:tc>
        <w:tc>
          <w:tcPr>
            <w:tcW w:w="3269" w:type="dxa"/>
          </w:tcPr>
          <w:p w14:paraId="279EA3CD" w14:textId="77777777" w:rsidR="00941730" w:rsidRDefault="00941730" w:rsidP="00941730">
            <w:pPr>
              <w:pStyle w:val="Default"/>
              <w:rPr>
                <w:sz w:val="22"/>
                <w:szCs w:val="22"/>
              </w:rPr>
            </w:pPr>
            <w:r>
              <w:rPr>
                <w:sz w:val="22"/>
                <w:szCs w:val="22"/>
              </w:rPr>
              <w:t>CHILD_COUNTRY_RESIDENCE</w:t>
            </w:r>
          </w:p>
        </w:tc>
        <w:tc>
          <w:tcPr>
            <w:tcW w:w="4934" w:type="dxa"/>
            <w:shd w:val="clear" w:color="auto" w:fill="auto"/>
          </w:tcPr>
          <w:p w14:paraId="0BFEB66F" w14:textId="77777777" w:rsidR="00941730" w:rsidRDefault="00941730" w:rsidP="00941730">
            <w:pPr>
              <w:pStyle w:val="Default"/>
              <w:rPr>
                <w:sz w:val="22"/>
                <w:szCs w:val="22"/>
              </w:rPr>
            </w:pPr>
            <w:r>
              <w:rPr>
                <w:sz w:val="22"/>
                <w:szCs w:val="22"/>
              </w:rPr>
              <w:t>Country of residence of infant</w:t>
            </w:r>
          </w:p>
        </w:tc>
      </w:tr>
      <w:tr w:rsidR="00941730" w14:paraId="245D8FBB" w14:textId="77777777" w:rsidTr="00BF1523">
        <w:tc>
          <w:tcPr>
            <w:tcW w:w="813" w:type="dxa"/>
            <w:shd w:val="clear" w:color="auto" w:fill="auto"/>
          </w:tcPr>
          <w:p w14:paraId="1299AC64" w14:textId="77777777" w:rsidR="00941730" w:rsidRPr="00CF403E" w:rsidRDefault="00941730" w:rsidP="00941730">
            <w:pPr>
              <w:pStyle w:val="Default"/>
              <w:rPr>
                <w:sz w:val="22"/>
                <w:szCs w:val="20"/>
              </w:rPr>
            </w:pPr>
          </w:p>
        </w:tc>
        <w:tc>
          <w:tcPr>
            <w:tcW w:w="3269" w:type="dxa"/>
          </w:tcPr>
          <w:p w14:paraId="2C773552" w14:textId="77777777" w:rsidR="00941730" w:rsidRDefault="00941730" w:rsidP="00941730">
            <w:pPr>
              <w:pStyle w:val="Default"/>
              <w:rPr>
                <w:sz w:val="22"/>
                <w:szCs w:val="22"/>
              </w:rPr>
            </w:pPr>
            <w:r>
              <w:rPr>
                <w:sz w:val="22"/>
                <w:szCs w:val="22"/>
              </w:rPr>
              <w:t>CHILD_MUNICIPALITY_RESIDENCE</w:t>
            </w:r>
          </w:p>
        </w:tc>
        <w:tc>
          <w:tcPr>
            <w:tcW w:w="4934" w:type="dxa"/>
            <w:shd w:val="clear" w:color="auto" w:fill="auto"/>
          </w:tcPr>
          <w:p w14:paraId="74455F15" w14:textId="77777777" w:rsidR="00941730" w:rsidRDefault="00941730" w:rsidP="00941730">
            <w:pPr>
              <w:pStyle w:val="Default"/>
              <w:rPr>
                <w:sz w:val="22"/>
                <w:szCs w:val="22"/>
              </w:rPr>
            </w:pPr>
            <w:r>
              <w:rPr>
                <w:sz w:val="22"/>
                <w:szCs w:val="22"/>
              </w:rPr>
              <w:t>Municipality of residence of infant</w:t>
            </w:r>
          </w:p>
        </w:tc>
      </w:tr>
      <w:tr w:rsidR="00941730" w14:paraId="505F02FA" w14:textId="77777777" w:rsidTr="00BF1523">
        <w:tc>
          <w:tcPr>
            <w:tcW w:w="813" w:type="dxa"/>
            <w:shd w:val="clear" w:color="auto" w:fill="auto"/>
          </w:tcPr>
          <w:p w14:paraId="345FD060" w14:textId="77777777" w:rsidR="00941730" w:rsidRPr="00CF403E" w:rsidRDefault="00941730" w:rsidP="00941730">
            <w:pPr>
              <w:pStyle w:val="Default"/>
              <w:rPr>
                <w:sz w:val="22"/>
                <w:szCs w:val="20"/>
              </w:rPr>
            </w:pPr>
          </w:p>
        </w:tc>
        <w:tc>
          <w:tcPr>
            <w:tcW w:w="3269" w:type="dxa"/>
          </w:tcPr>
          <w:p w14:paraId="5AC9CBBD" w14:textId="77777777" w:rsidR="00941730" w:rsidRDefault="00941730" w:rsidP="00941730">
            <w:pPr>
              <w:pStyle w:val="Default"/>
              <w:rPr>
                <w:sz w:val="22"/>
                <w:szCs w:val="22"/>
              </w:rPr>
            </w:pPr>
            <w:r>
              <w:rPr>
                <w:sz w:val="22"/>
                <w:szCs w:val="22"/>
              </w:rPr>
              <w:t>CHILD_PROVINCE_RESIDENCE</w:t>
            </w:r>
          </w:p>
        </w:tc>
        <w:tc>
          <w:tcPr>
            <w:tcW w:w="4934" w:type="dxa"/>
            <w:shd w:val="clear" w:color="auto" w:fill="auto"/>
          </w:tcPr>
          <w:p w14:paraId="0A99FBD6" w14:textId="77777777" w:rsidR="00941730" w:rsidRDefault="00941730" w:rsidP="00941730">
            <w:pPr>
              <w:pStyle w:val="Default"/>
              <w:rPr>
                <w:sz w:val="22"/>
                <w:szCs w:val="22"/>
              </w:rPr>
            </w:pPr>
            <w:r>
              <w:rPr>
                <w:sz w:val="22"/>
                <w:szCs w:val="22"/>
              </w:rPr>
              <w:t>Child’s p</w:t>
            </w:r>
            <w:r w:rsidRPr="006431D2">
              <w:rPr>
                <w:sz w:val="22"/>
                <w:szCs w:val="22"/>
              </w:rPr>
              <w:t>rovince of residence</w:t>
            </w:r>
          </w:p>
        </w:tc>
      </w:tr>
      <w:tr w:rsidR="00941730" w14:paraId="6EE1F41B" w14:textId="77777777" w:rsidTr="00BF1523">
        <w:tc>
          <w:tcPr>
            <w:tcW w:w="813" w:type="dxa"/>
            <w:shd w:val="clear" w:color="auto" w:fill="auto"/>
          </w:tcPr>
          <w:p w14:paraId="68022089" w14:textId="77777777" w:rsidR="00941730" w:rsidRPr="00CF403E" w:rsidRDefault="00941730" w:rsidP="00941730">
            <w:pPr>
              <w:pStyle w:val="Default"/>
              <w:rPr>
                <w:sz w:val="22"/>
                <w:szCs w:val="20"/>
              </w:rPr>
            </w:pPr>
          </w:p>
        </w:tc>
        <w:tc>
          <w:tcPr>
            <w:tcW w:w="3269" w:type="dxa"/>
          </w:tcPr>
          <w:p w14:paraId="34A7214E" w14:textId="77777777" w:rsidR="00941730" w:rsidRDefault="00941730" w:rsidP="00941730">
            <w:pPr>
              <w:pStyle w:val="Default"/>
              <w:rPr>
                <w:sz w:val="22"/>
                <w:szCs w:val="22"/>
              </w:rPr>
            </w:pPr>
            <w:r>
              <w:rPr>
                <w:sz w:val="22"/>
                <w:szCs w:val="22"/>
              </w:rPr>
              <w:t>CHILD_DISTRICT_RESIDENCE</w:t>
            </w:r>
          </w:p>
        </w:tc>
        <w:tc>
          <w:tcPr>
            <w:tcW w:w="4934" w:type="dxa"/>
            <w:shd w:val="clear" w:color="auto" w:fill="auto"/>
          </w:tcPr>
          <w:p w14:paraId="0AB578A4" w14:textId="77777777" w:rsidR="00941730" w:rsidRDefault="00941730" w:rsidP="00941730">
            <w:pPr>
              <w:pStyle w:val="Default"/>
              <w:rPr>
                <w:sz w:val="22"/>
                <w:szCs w:val="22"/>
              </w:rPr>
            </w:pPr>
            <w:r>
              <w:rPr>
                <w:sz w:val="22"/>
                <w:szCs w:val="22"/>
              </w:rPr>
              <w:t>Child’s d</w:t>
            </w:r>
            <w:r w:rsidRPr="006431D2">
              <w:rPr>
                <w:sz w:val="22"/>
                <w:szCs w:val="22"/>
              </w:rPr>
              <w:t>istrict of residence</w:t>
            </w:r>
          </w:p>
        </w:tc>
      </w:tr>
      <w:tr w:rsidR="00941730" w14:paraId="750FBB93" w14:textId="77777777" w:rsidTr="00BF1523">
        <w:tc>
          <w:tcPr>
            <w:tcW w:w="813" w:type="dxa"/>
            <w:shd w:val="clear" w:color="auto" w:fill="auto"/>
          </w:tcPr>
          <w:p w14:paraId="6D5EA96A" w14:textId="77777777" w:rsidR="00941730" w:rsidRPr="00CF403E" w:rsidRDefault="00941730" w:rsidP="00941730">
            <w:pPr>
              <w:pStyle w:val="Default"/>
              <w:rPr>
                <w:sz w:val="22"/>
                <w:szCs w:val="20"/>
              </w:rPr>
            </w:pPr>
          </w:p>
        </w:tc>
        <w:tc>
          <w:tcPr>
            <w:tcW w:w="3269" w:type="dxa"/>
          </w:tcPr>
          <w:p w14:paraId="63964037" w14:textId="77777777" w:rsidR="00941730" w:rsidRDefault="00941730" w:rsidP="00941730">
            <w:pPr>
              <w:pStyle w:val="Default"/>
              <w:rPr>
                <w:sz w:val="22"/>
                <w:szCs w:val="22"/>
              </w:rPr>
            </w:pPr>
            <w:r>
              <w:rPr>
                <w:sz w:val="22"/>
                <w:szCs w:val="22"/>
              </w:rPr>
              <w:t>CHILD_COMMUNITY_LIVING</w:t>
            </w:r>
          </w:p>
        </w:tc>
        <w:tc>
          <w:tcPr>
            <w:tcW w:w="4934" w:type="dxa"/>
            <w:shd w:val="clear" w:color="auto" w:fill="auto"/>
          </w:tcPr>
          <w:p w14:paraId="162A6FCD" w14:textId="77777777" w:rsidR="00941730" w:rsidRDefault="00941730" w:rsidP="00941730">
            <w:pPr>
              <w:pStyle w:val="Default"/>
              <w:rPr>
                <w:sz w:val="22"/>
                <w:szCs w:val="22"/>
              </w:rPr>
            </w:pPr>
            <w:commentRangeStart w:id="6"/>
            <w:r>
              <w:rPr>
                <w:sz w:val="22"/>
                <w:szCs w:val="22"/>
              </w:rPr>
              <w:t>Child’s community of living</w:t>
            </w:r>
            <w:commentRangeEnd w:id="6"/>
            <w:r w:rsidR="00DC31FE">
              <w:rPr>
                <w:rStyle w:val="CommentReference"/>
                <w:rFonts w:asciiTheme="minorHAnsi" w:hAnsiTheme="minorHAnsi" w:cstheme="minorBidi"/>
                <w:color w:val="auto"/>
              </w:rPr>
              <w:commentReference w:id="6"/>
            </w:r>
          </w:p>
        </w:tc>
      </w:tr>
      <w:tr w:rsidR="00941730" w14:paraId="6BE6663D" w14:textId="77777777" w:rsidTr="00BF1523">
        <w:tc>
          <w:tcPr>
            <w:tcW w:w="813" w:type="dxa"/>
            <w:shd w:val="clear" w:color="auto" w:fill="auto"/>
          </w:tcPr>
          <w:p w14:paraId="779BE7C4" w14:textId="77777777" w:rsidR="00941730" w:rsidRPr="00CF403E" w:rsidRDefault="00941730" w:rsidP="00941730">
            <w:pPr>
              <w:pStyle w:val="Default"/>
              <w:rPr>
                <w:sz w:val="22"/>
                <w:szCs w:val="20"/>
              </w:rPr>
            </w:pPr>
          </w:p>
        </w:tc>
        <w:tc>
          <w:tcPr>
            <w:tcW w:w="3269" w:type="dxa"/>
          </w:tcPr>
          <w:p w14:paraId="331743AA" w14:textId="77777777" w:rsidR="00941730" w:rsidRDefault="00941730" w:rsidP="00941730">
            <w:pPr>
              <w:pStyle w:val="Default"/>
              <w:rPr>
                <w:sz w:val="22"/>
                <w:szCs w:val="22"/>
              </w:rPr>
            </w:pPr>
            <w:r>
              <w:rPr>
                <w:sz w:val="22"/>
                <w:szCs w:val="22"/>
              </w:rPr>
              <w:t>CHILD_SEX</w:t>
            </w:r>
          </w:p>
        </w:tc>
        <w:tc>
          <w:tcPr>
            <w:tcW w:w="4934" w:type="dxa"/>
            <w:shd w:val="clear" w:color="auto" w:fill="auto"/>
          </w:tcPr>
          <w:p w14:paraId="1E8B952B" w14:textId="77777777" w:rsidR="00941730" w:rsidRDefault="00941730" w:rsidP="00941730">
            <w:pPr>
              <w:pStyle w:val="Default"/>
              <w:rPr>
                <w:sz w:val="22"/>
                <w:szCs w:val="22"/>
              </w:rPr>
            </w:pPr>
            <w:r>
              <w:rPr>
                <w:sz w:val="22"/>
                <w:szCs w:val="22"/>
              </w:rPr>
              <w:t>Infant’s sex</w:t>
            </w:r>
          </w:p>
        </w:tc>
      </w:tr>
      <w:tr w:rsidR="00941730" w14:paraId="0EF6F6CD" w14:textId="77777777" w:rsidTr="00BF1523">
        <w:tc>
          <w:tcPr>
            <w:tcW w:w="813" w:type="dxa"/>
            <w:shd w:val="clear" w:color="auto" w:fill="auto"/>
          </w:tcPr>
          <w:p w14:paraId="00ED2747" w14:textId="77777777" w:rsidR="00941730" w:rsidRPr="00CF403E" w:rsidRDefault="00941730" w:rsidP="00941730">
            <w:pPr>
              <w:pStyle w:val="Default"/>
              <w:rPr>
                <w:sz w:val="22"/>
                <w:szCs w:val="20"/>
              </w:rPr>
            </w:pPr>
          </w:p>
        </w:tc>
        <w:tc>
          <w:tcPr>
            <w:tcW w:w="3269" w:type="dxa"/>
          </w:tcPr>
          <w:p w14:paraId="25087EAD" w14:textId="77777777" w:rsidR="00941730" w:rsidRDefault="00941730" w:rsidP="00941730">
            <w:pPr>
              <w:pStyle w:val="Default"/>
              <w:rPr>
                <w:sz w:val="22"/>
                <w:szCs w:val="22"/>
              </w:rPr>
            </w:pPr>
            <w:r>
              <w:rPr>
                <w:sz w:val="22"/>
                <w:szCs w:val="22"/>
              </w:rPr>
              <w:t>GEST_AGE</w:t>
            </w:r>
          </w:p>
        </w:tc>
        <w:tc>
          <w:tcPr>
            <w:tcW w:w="4934" w:type="dxa"/>
            <w:shd w:val="clear" w:color="auto" w:fill="auto"/>
          </w:tcPr>
          <w:p w14:paraId="51F068F2" w14:textId="77777777" w:rsidR="00941730" w:rsidRDefault="00941730" w:rsidP="00941730">
            <w:pPr>
              <w:pStyle w:val="Default"/>
              <w:rPr>
                <w:sz w:val="22"/>
                <w:szCs w:val="22"/>
              </w:rPr>
            </w:pPr>
            <w:r>
              <w:rPr>
                <w:sz w:val="22"/>
                <w:szCs w:val="22"/>
              </w:rPr>
              <w:t>Gestational age at birth</w:t>
            </w:r>
          </w:p>
        </w:tc>
      </w:tr>
      <w:tr w:rsidR="00941730" w14:paraId="048C14D1" w14:textId="77777777" w:rsidTr="00BF1523">
        <w:tc>
          <w:tcPr>
            <w:tcW w:w="813" w:type="dxa"/>
            <w:shd w:val="clear" w:color="auto" w:fill="auto"/>
          </w:tcPr>
          <w:p w14:paraId="3366E167" w14:textId="77777777" w:rsidR="00941730" w:rsidRPr="00CF403E" w:rsidRDefault="00941730" w:rsidP="00941730">
            <w:pPr>
              <w:pStyle w:val="Default"/>
              <w:rPr>
                <w:sz w:val="22"/>
                <w:szCs w:val="20"/>
              </w:rPr>
            </w:pPr>
          </w:p>
        </w:tc>
        <w:tc>
          <w:tcPr>
            <w:tcW w:w="3269" w:type="dxa"/>
          </w:tcPr>
          <w:p w14:paraId="0CE1F879" w14:textId="77777777" w:rsidR="00941730" w:rsidRDefault="00941730" w:rsidP="00941730">
            <w:pPr>
              <w:pStyle w:val="Default"/>
              <w:rPr>
                <w:sz w:val="22"/>
                <w:szCs w:val="22"/>
              </w:rPr>
            </w:pPr>
            <w:r>
              <w:rPr>
                <w:sz w:val="22"/>
                <w:szCs w:val="22"/>
              </w:rPr>
              <w:t>BIRTH_WEIGHT</w:t>
            </w:r>
          </w:p>
        </w:tc>
        <w:tc>
          <w:tcPr>
            <w:tcW w:w="4934" w:type="dxa"/>
            <w:shd w:val="clear" w:color="auto" w:fill="auto"/>
          </w:tcPr>
          <w:p w14:paraId="5405FB72" w14:textId="77777777" w:rsidR="00941730" w:rsidRDefault="00941730" w:rsidP="00941730">
            <w:pPr>
              <w:pStyle w:val="Default"/>
              <w:rPr>
                <w:sz w:val="22"/>
                <w:szCs w:val="22"/>
              </w:rPr>
            </w:pPr>
            <w:r>
              <w:rPr>
                <w:sz w:val="22"/>
                <w:szCs w:val="22"/>
              </w:rPr>
              <w:t>Child’s birth</w:t>
            </w:r>
            <w:r w:rsidR="00B16C6F">
              <w:rPr>
                <w:sz w:val="22"/>
                <w:szCs w:val="22"/>
              </w:rPr>
              <w:t xml:space="preserve"> </w:t>
            </w:r>
            <w:r>
              <w:rPr>
                <w:sz w:val="22"/>
                <w:szCs w:val="22"/>
              </w:rPr>
              <w:t>weight</w:t>
            </w:r>
          </w:p>
        </w:tc>
      </w:tr>
      <w:tr w:rsidR="00941730" w14:paraId="745B286B" w14:textId="77777777" w:rsidTr="00BF1523">
        <w:tc>
          <w:tcPr>
            <w:tcW w:w="813" w:type="dxa"/>
            <w:shd w:val="clear" w:color="auto" w:fill="auto"/>
          </w:tcPr>
          <w:p w14:paraId="0D074595" w14:textId="77777777" w:rsidR="00941730" w:rsidRPr="00CF403E" w:rsidRDefault="00941730" w:rsidP="00941730">
            <w:pPr>
              <w:pStyle w:val="Default"/>
              <w:rPr>
                <w:sz w:val="22"/>
                <w:szCs w:val="20"/>
              </w:rPr>
            </w:pPr>
          </w:p>
        </w:tc>
        <w:tc>
          <w:tcPr>
            <w:tcW w:w="3269" w:type="dxa"/>
          </w:tcPr>
          <w:p w14:paraId="6B052CAF" w14:textId="77777777" w:rsidR="00941730" w:rsidRDefault="00941730" w:rsidP="00941730">
            <w:pPr>
              <w:pStyle w:val="Default"/>
              <w:rPr>
                <w:sz w:val="22"/>
                <w:szCs w:val="22"/>
              </w:rPr>
            </w:pPr>
            <w:r>
              <w:rPr>
                <w:sz w:val="22"/>
                <w:szCs w:val="22"/>
              </w:rPr>
              <w:t>MULT_BIRTH</w:t>
            </w:r>
          </w:p>
        </w:tc>
        <w:tc>
          <w:tcPr>
            <w:tcW w:w="4934" w:type="dxa"/>
            <w:shd w:val="clear" w:color="auto" w:fill="auto"/>
          </w:tcPr>
          <w:p w14:paraId="40902152" w14:textId="77777777" w:rsidR="00941730" w:rsidRDefault="00941730" w:rsidP="00941730">
            <w:pPr>
              <w:pStyle w:val="Default"/>
              <w:rPr>
                <w:sz w:val="22"/>
                <w:szCs w:val="22"/>
              </w:rPr>
            </w:pPr>
            <w:r>
              <w:rPr>
                <w:sz w:val="22"/>
                <w:szCs w:val="22"/>
              </w:rPr>
              <w:t xml:space="preserve">Singleton or multiple birth </w:t>
            </w:r>
          </w:p>
        </w:tc>
      </w:tr>
      <w:tr w:rsidR="00941730" w14:paraId="535F0B4C" w14:textId="77777777" w:rsidTr="0017638C">
        <w:tc>
          <w:tcPr>
            <w:tcW w:w="813" w:type="dxa"/>
            <w:shd w:val="clear" w:color="auto" w:fill="auto"/>
          </w:tcPr>
          <w:p w14:paraId="682A84B5" w14:textId="77777777" w:rsidR="00941730" w:rsidRPr="00CF403E" w:rsidRDefault="00941730" w:rsidP="00941730">
            <w:pPr>
              <w:pStyle w:val="Default"/>
              <w:rPr>
                <w:sz w:val="22"/>
                <w:szCs w:val="20"/>
              </w:rPr>
            </w:pPr>
          </w:p>
        </w:tc>
        <w:tc>
          <w:tcPr>
            <w:tcW w:w="3269" w:type="dxa"/>
          </w:tcPr>
          <w:p w14:paraId="42320D10" w14:textId="77777777" w:rsidR="00941730" w:rsidRDefault="00941730" w:rsidP="00941730">
            <w:pPr>
              <w:pStyle w:val="Default"/>
              <w:rPr>
                <w:sz w:val="22"/>
                <w:szCs w:val="22"/>
              </w:rPr>
            </w:pPr>
            <w:r>
              <w:rPr>
                <w:sz w:val="22"/>
                <w:szCs w:val="22"/>
              </w:rPr>
              <w:t>REGISTR_TYPE</w:t>
            </w:r>
          </w:p>
        </w:tc>
        <w:tc>
          <w:tcPr>
            <w:tcW w:w="4934" w:type="dxa"/>
            <w:shd w:val="clear" w:color="auto" w:fill="auto"/>
          </w:tcPr>
          <w:p w14:paraId="152BFB94" w14:textId="77777777" w:rsidR="00941730" w:rsidRPr="0028374F" w:rsidRDefault="00941730" w:rsidP="00941730">
            <w:r w:rsidRPr="0028374F">
              <w:rPr>
                <w:rFonts w:cs="Arial"/>
                <w:bCs/>
                <w:szCs w:val="20"/>
              </w:rPr>
              <w:t>Type of birth civil registration of baby</w:t>
            </w:r>
          </w:p>
        </w:tc>
      </w:tr>
      <w:tr w:rsidR="00941730" w14:paraId="31C20B59" w14:textId="77777777" w:rsidTr="00BF1523">
        <w:tc>
          <w:tcPr>
            <w:tcW w:w="813" w:type="dxa"/>
            <w:shd w:val="clear" w:color="auto" w:fill="auto"/>
          </w:tcPr>
          <w:p w14:paraId="004134BC" w14:textId="77777777" w:rsidR="00941730" w:rsidRPr="00CF403E" w:rsidRDefault="00941730" w:rsidP="00941730">
            <w:pPr>
              <w:pStyle w:val="Default"/>
              <w:rPr>
                <w:sz w:val="22"/>
                <w:szCs w:val="20"/>
              </w:rPr>
            </w:pPr>
          </w:p>
        </w:tc>
        <w:tc>
          <w:tcPr>
            <w:tcW w:w="3269" w:type="dxa"/>
          </w:tcPr>
          <w:p w14:paraId="6090C6C5" w14:textId="77777777" w:rsidR="00941730" w:rsidRDefault="00941730" w:rsidP="00941730">
            <w:pPr>
              <w:pStyle w:val="Default"/>
              <w:rPr>
                <w:sz w:val="22"/>
                <w:szCs w:val="22"/>
              </w:rPr>
            </w:pPr>
            <w:r>
              <w:rPr>
                <w:sz w:val="22"/>
                <w:szCs w:val="22"/>
              </w:rPr>
              <w:t>MOTHER_REGION_RESIDENCE</w:t>
            </w:r>
          </w:p>
        </w:tc>
        <w:tc>
          <w:tcPr>
            <w:tcW w:w="4934" w:type="dxa"/>
            <w:shd w:val="clear" w:color="auto" w:fill="auto"/>
          </w:tcPr>
          <w:p w14:paraId="2D264F6E" w14:textId="77777777" w:rsidR="00941730" w:rsidRPr="00E20C57" w:rsidRDefault="00941730" w:rsidP="00941730">
            <w:pPr>
              <w:rPr>
                <w:rFonts w:ascii="Arial" w:hAnsi="Arial" w:cs="Arial"/>
                <w:bCs/>
                <w:sz w:val="20"/>
                <w:szCs w:val="20"/>
              </w:rPr>
            </w:pPr>
            <w:r w:rsidRPr="00254740">
              <w:t>Municipality</w:t>
            </w:r>
            <w:r>
              <w:t>,</w:t>
            </w:r>
            <w:r w:rsidRPr="00254740">
              <w:t xml:space="preserve"> </w:t>
            </w:r>
            <w:r>
              <w:t>Province or Region of residence of the mother to identify non-residents of the registry catchment area</w:t>
            </w:r>
          </w:p>
        </w:tc>
      </w:tr>
      <w:tr w:rsidR="00941730" w14:paraId="6AC7737A" w14:textId="77777777" w:rsidTr="00BF1523">
        <w:tc>
          <w:tcPr>
            <w:tcW w:w="813" w:type="dxa"/>
            <w:shd w:val="clear" w:color="auto" w:fill="auto"/>
          </w:tcPr>
          <w:p w14:paraId="7C3A2DBE" w14:textId="77777777" w:rsidR="00941730" w:rsidRPr="00CF403E" w:rsidRDefault="00941730" w:rsidP="00941730">
            <w:pPr>
              <w:pStyle w:val="Default"/>
              <w:rPr>
                <w:sz w:val="22"/>
                <w:szCs w:val="20"/>
              </w:rPr>
            </w:pPr>
          </w:p>
        </w:tc>
        <w:tc>
          <w:tcPr>
            <w:tcW w:w="3269" w:type="dxa"/>
          </w:tcPr>
          <w:p w14:paraId="5EF9DF1D" w14:textId="77777777" w:rsidR="00941730" w:rsidRDefault="00941730" w:rsidP="00941730">
            <w:pPr>
              <w:pStyle w:val="Default"/>
              <w:rPr>
                <w:sz w:val="22"/>
                <w:szCs w:val="22"/>
              </w:rPr>
            </w:pPr>
            <w:r>
              <w:rPr>
                <w:sz w:val="22"/>
                <w:szCs w:val="22"/>
              </w:rPr>
              <w:t>MOTHER_DISTRICT_RESIDENCE</w:t>
            </w:r>
          </w:p>
        </w:tc>
        <w:tc>
          <w:tcPr>
            <w:tcW w:w="4934" w:type="dxa"/>
            <w:shd w:val="clear" w:color="auto" w:fill="auto"/>
          </w:tcPr>
          <w:p w14:paraId="32F13693" w14:textId="77777777" w:rsidR="00941730" w:rsidRPr="00E20C57" w:rsidRDefault="00941730" w:rsidP="00941730">
            <w:pPr>
              <w:rPr>
                <w:rFonts w:ascii="Arial" w:hAnsi="Arial" w:cs="Arial"/>
                <w:bCs/>
                <w:sz w:val="20"/>
                <w:szCs w:val="20"/>
              </w:rPr>
            </w:pPr>
            <w:r w:rsidRPr="00254740">
              <w:t>District</w:t>
            </w:r>
            <w:r>
              <w:t xml:space="preserve"> of mother’s residence</w:t>
            </w:r>
          </w:p>
        </w:tc>
      </w:tr>
      <w:tr w:rsidR="00941730" w14:paraId="45C782D0" w14:textId="77777777" w:rsidTr="00BF1523">
        <w:tc>
          <w:tcPr>
            <w:tcW w:w="813" w:type="dxa"/>
            <w:shd w:val="clear" w:color="auto" w:fill="auto"/>
          </w:tcPr>
          <w:p w14:paraId="00A5F381" w14:textId="77777777" w:rsidR="00941730" w:rsidRPr="00CF403E" w:rsidRDefault="00941730" w:rsidP="00941730">
            <w:pPr>
              <w:pStyle w:val="Default"/>
              <w:rPr>
                <w:sz w:val="22"/>
                <w:szCs w:val="20"/>
              </w:rPr>
            </w:pPr>
          </w:p>
        </w:tc>
        <w:tc>
          <w:tcPr>
            <w:tcW w:w="3269" w:type="dxa"/>
          </w:tcPr>
          <w:p w14:paraId="797B49CB" w14:textId="77777777" w:rsidR="00941730" w:rsidRDefault="00941730" w:rsidP="00941730">
            <w:pPr>
              <w:pStyle w:val="Default"/>
              <w:rPr>
                <w:sz w:val="22"/>
                <w:szCs w:val="22"/>
              </w:rPr>
            </w:pPr>
            <w:r>
              <w:rPr>
                <w:szCs w:val="22"/>
              </w:rPr>
              <w:t>NON_EUROPEAN_ORIGIN</w:t>
            </w:r>
          </w:p>
        </w:tc>
        <w:tc>
          <w:tcPr>
            <w:tcW w:w="4934" w:type="dxa"/>
            <w:shd w:val="clear" w:color="auto" w:fill="auto"/>
          </w:tcPr>
          <w:p w14:paraId="09CAD7DA" w14:textId="77777777" w:rsidR="00941730" w:rsidRDefault="00941730" w:rsidP="00941730">
            <w:pPr>
              <w:pStyle w:val="Default"/>
              <w:rPr>
                <w:sz w:val="22"/>
                <w:szCs w:val="22"/>
              </w:rPr>
            </w:pPr>
            <w:r w:rsidRPr="00192872">
              <w:rPr>
                <w:sz w:val="22"/>
                <w:szCs w:val="22"/>
              </w:rPr>
              <w:t>Citizenship/ Nationality</w:t>
            </w:r>
            <w:r>
              <w:rPr>
                <w:sz w:val="22"/>
                <w:szCs w:val="22"/>
              </w:rPr>
              <w:t xml:space="preserve"> of infant </w:t>
            </w:r>
          </w:p>
        </w:tc>
      </w:tr>
      <w:tr w:rsidR="00941730" w14:paraId="2E497B23" w14:textId="77777777" w:rsidTr="00BF1523">
        <w:tc>
          <w:tcPr>
            <w:tcW w:w="813" w:type="dxa"/>
            <w:shd w:val="clear" w:color="auto" w:fill="auto"/>
          </w:tcPr>
          <w:p w14:paraId="11F23D62" w14:textId="77777777" w:rsidR="00941730" w:rsidRPr="00CF403E" w:rsidRDefault="00941730" w:rsidP="00941730">
            <w:pPr>
              <w:pStyle w:val="Default"/>
              <w:rPr>
                <w:sz w:val="22"/>
                <w:szCs w:val="20"/>
              </w:rPr>
            </w:pPr>
          </w:p>
        </w:tc>
        <w:tc>
          <w:tcPr>
            <w:tcW w:w="3269" w:type="dxa"/>
          </w:tcPr>
          <w:p w14:paraId="15298796" w14:textId="77777777" w:rsidR="00941730" w:rsidRDefault="00941730" w:rsidP="00941730">
            <w:pPr>
              <w:pStyle w:val="Default"/>
              <w:rPr>
                <w:sz w:val="22"/>
                <w:szCs w:val="22"/>
              </w:rPr>
            </w:pPr>
            <w:r>
              <w:rPr>
                <w:sz w:val="22"/>
                <w:szCs w:val="22"/>
              </w:rPr>
              <w:t>MAT_COUNTRY_BIRTH</w:t>
            </w:r>
          </w:p>
        </w:tc>
        <w:tc>
          <w:tcPr>
            <w:tcW w:w="4934" w:type="dxa"/>
            <w:shd w:val="clear" w:color="auto" w:fill="auto"/>
          </w:tcPr>
          <w:p w14:paraId="754334B2" w14:textId="77777777" w:rsidR="00941730" w:rsidRDefault="00941730" w:rsidP="00941730">
            <w:pPr>
              <w:pStyle w:val="Default"/>
              <w:rPr>
                <w:sz w:val="22"/>
                <w:szCs w:val="22"/>
              </w:rPr>
            </w:pPr>
            <w:r>
              <w:rPr>
                <w:sz w:val="22"/>
                <w:szCs w:val="22"/>
              </w:rPr>
              <w:t>M</w:t>
            </w:r>
            <w:r w:rsidRPr="00161637">
              <w:rPr>
                <w:sz w:val="22"/>
                <w:szCs w:val="22"/>
              </w:rPr>
              <w:t>aternal country of birth/ place of birth/ country of origin</w:t>
            </w:r>
          </w:p>
        </w:tc>
      </w:tr>
      <w:tr w:rsidR="00941730" w14:paraId="5F853D35" w14:textId="77777777" w:rsidTr="00BF1523">
        <w:tc>
          <w:tcPr>
            <w:tcW w:w="813" w:type="dxa"/>
            <w:shd w:val="clear" w:color="auto" w:fill="auto"/>
          </w:tcPr>
          <w:p w14:paraId="5405CBE6" w14:textId="77777777" w:rsidR="00941730" w:rsidRPr="00CF403E" w:rsidRDefault="00941730" w:rsidP="00941730">
            <w:pPr>
              <w:pStyle w:val="Default"/>
              <w:rPr>
                <w:sz w:val="22"/>
                <w:szCs w:val="20"/>
              </w:rPr>
            </w:pPr>
          </w:p>
        </w:tc>
        <w:tc>
          <w:tcPr>
            <w:tcW w:w="3269" w:type="dxa"/>
          </w:tcPr>
          <w:p w14:paraId="7D6C1CC1" w14:textId="77777777" w:rsidR="00941730" w:rsidRDefault="00941730" w:rsidP="00941730">
            <w:pPr>
              <w:pStyle w:val="Default"/>
              <w:rPr>
                <w:sz w:val="22"/>
                <w:szCs w:val="22"/>
              </w:rPr>
            </w:pPr>
            <w:r>
              <w:rPr>
                <w:sz w:val="22"/>
                <w:szCs w:val="22"/>
              </w:rPr>
              <w:t>MAR_STATUS</w:t>
            </w:r>
          </w:p>
        </w:tc>
        <w:tc>
          <w:tcPr>
            <w:tcW w:w="4934" w:type="dxa"/>
            <w:shd w:val="clear" w:color="auto" w:fill="auto"/>
          </w:tcPr>
          <w:p w14:paraId="37980F06" w14:textId="77777777" w:rsidR="00941730" w:rsidRPr="00192872" w:rsidRDefault="00941730" w:rsidP="00941730">
            <w:pPr>
              <w:pStyle w:val="Default"/>
              <w:rPr>
                <w:sz w:val="22"/>
                <w:szCs w:val="22"/>
              </w:rPr>
            </w:pPr>
            <w:r>
              <w:rPr>
                <w:sz w:val="22"/>
                <w:szCs w:val="22"/>
              </w:rPr>
              <w:t>Marital status</w:t>
            </w:r>
          </w:p>
        </w:tc>
      </w:tr>
      <w:tr w:rsidR="00941730" w14:paraId="142C62F7" w14:textId="77777777" w:rsidTr="00BF1523">
        <w:tc>
          <w:tcPr>
            <w:tcW w:w="813" w:type="dxa"/>
            <w:shd w:val="clear" w:color="auto" w:fill="auto"/>
          </w:tcPr>
          <w:p w14:paraId="158A06E7" w14:textId="77777777" w:rsidR="00941730" w:rsidRPr="00CF403E" w:rsidRDefault="00941730" w:rsidP="00941730">
            <w:pPr>
              <w:pStyle w:val="Default"/>
              <w:rPr>
                <w:sz w:val="22"/>
                <w:szCs w:val="20"/>
              </w:rPr>
            </w:pPr>
          </w:p>
        </w:tc>
        <w:tc>
          <w:tcPr>
            <w:tcW w:w="3269" w:type="dxa"/>
          </w:tcPr>
          <w:p w14:paraId="6B378DED" w14:textId="77777777" w:rsidR="00941730" w:rsidRDefault="00941730" w:rsidP="00941730">
            <w:pPr>
              <w:pStyle w:val="Default"/>
              <w:rPr>
                <w:sz w:val="22"/>
                <w:szCs w:val="22"/>
              </w:rPr>
            </w:pPr>
            <w:r>
              <w:rPr>
                <w:sz w:val="22"/>
                <w:szCs w:val="22"/>
              </w:rPr>
              <w:t>MAT_EMPLOY</w:t>
            </w:r>
          </w:p>
        </w:tc>
        <w:tc>
          <w:tcPr>
            <w:tcW w:w="4934" w:type="dxa"/>
            <w:shd w:val="clear" w:color="auto" w:fill="auto"/>
          </w:tcPr>
          <w:p w14:paraId="4D4CBE46" w14:textId="77777777" w:rsidR="00941730" w:rsidRPr="00192872" w:rsidRDefault="00941730" w:rsidP="00941730">
            <w:pPr>
              <w:pStyle w:val="Default"/>
              <w:rPr>
                <w:sz w:val="22"/>
                <w:szCs w:val="22"/>
              </w:rPr>
            </w:pPr>
            <w:r>
              <w:rPr>
                <w:sz w:val="22"/>
                <w:szCs w:val="22"/>
              </w:rPr>
              <w:t>Mother’s employment status</w:t>
            </w:r>
          </w:p>
        </w:tc>
      </w:tr>
      <w:tr w:rsidR="00941730" w14:paraId="2CF32713" w14:textId="77777777" w:rsidTr="00BF1523">
        <w:tc>
          <w:tcPr>
            <w:tcW w:w="813" w:type="dxa"/>
            <w:shd w:val="clear" w:color="auto" w:fill="auto"/>
          </w:tcPr>
          <w:p w14:paraId="05DD67EA" w14:textId="77777777" w:rsidR="00941730" w:rsidRPr="00CF403E" w:rsidRDefault="00941730" w:rsidP="00941730">
            <w:pPr>
              <w:pStyle w:val="Default"/>
              <w:rPr>
                <w:sz w:val="22"/>
                <w:szCs w:val="20"/>
              </w:rPr>
            </w:pPr>
          </w:p>
        </w:tc>
        <w:tc>
          <w:tcPr>
            <w:tcW w:w="3269" w:type="dxa"/>
          </w:tcPr>
          <w:p w14:paraId="19E828BE" w14:textId="77777777" w:rsidR="00941730" w:rsidRDefault="00941730" w:rsidP="00941730">
            <w:pPr>
              <w:pStyle w:val="Default"/>
              <w:rPr>
                <w:sz w:val="22"/>
                <w:szCs w:val="22"/>
              </w:rPr>
            </w:pPr>
            <w:r>
              <w:rPr>
                <w:sz w:val="22"/>
                <w:szCs w:val="22"/>
              </w:rPr>
              <w:t>MAT_OCCUP</w:t>
            </w:r>
          </w:p>
        </w:tc>
        <w:tc>
          <w:tcPr>
            <w:tcW w:w="4934" w:type="dxa"/>
            <w:shd w:val="clear" w:color="auto" w:fill="auto"/>
          </w:tcPr>
          <w:p w14:paraId="7A6FC55B" w14:textId="77777777" w:rsidR="00941730" w:rsidRDefault="00941730" w:rsidP="00941730">
            <w:pPr>
              <w:pStyle w:val="Default"/>
              <w:rPr>
                <w:sz w:val="22"/>
                <w:szCs w:val="22"/>
              </w:rPr>
            </w:pPr>
            <w:r>
              <w:rPr>
                <w:sz w:val="22"/>
                <w:szCs w:val="22"/>
              </w:rPr>
              <w:t>Maternal occupation</w:t>
            </w:r>
          </w:p>
        </w:tc>
      </w:tr>
      <w:tr w:rsidR="00941730" w14:paraId="13812DA9" w14:textId="77777777" w:rsidTr="00BF1523">
        <w:tc>
          <w:tcPr>
            <w:tcW w:w="813" w:type="dxa"/>
            <w:shd w:val="clear" w:color="auto" w:fill="auto"/>
          </w:tcPr>
          <w:p w14:paraId="072ED6DA" w14:textId="77777777" w:rsidR="00941730" w:rsidRPr="00CF403E" w:rsidRDefault="00941730" w:rsidP="00941730">
            <w:pPr>
              <w:pStyle w:val="Default"/>
              <w:rPr>
                <w:sz w:val="22"/>
                <w:szCs w:val="20"/>
              </w:rPr>
            </w:pPr>
          </w:p>
        </w:tc>
        <w:tc>
          <w:tcPr>
            <w:tcW w:w="3269" w:type="dxa"/>
          </w:tcPr>
          <w:p w14:paraId="2AF51F98" w14:textId="77777777" w:rsidR="00941730" w:rsidRDefault="00941730" w:rsidP="00941730">
            <w:pPr>
              <w:pStyle w:val="Default"/>
              <w:rPr>
                <w:sz w:val="22"/>
                <w:szCs w:val="22"/>
              </w:rPr>
            </w:pPr>
            <w:r>
              <w:rPr>
                <w:sz w:val="22"/>
                <w:szCs w:val="22"/>
              </w:rPr>
              <w:t>MAT_EDUCATION</w:t>
            </w:r>
          </w:p>
        </w:tc>
        <w:tc>
          <w:tcPr>
            <w:tcW w:w="4934" w:type="dxa"/>
            <w:shd w:val="clear" w:color="auto" w:fill="auto"/>
          </w:tcPr>
          <w:p w14:paraId="18C9DF1D" w14:textId="77777777" w:rsidR="00941730" w:rsidRDefault="00941730" w:rsidP="00941730">
            <w:pPr>
              <w:pStyle w:val="Default"/>
              <w:rPr>
                <w:sz w:val="22"/>
                <w:szCs w:val="22"/>
              </w:rPr>
            </w:pPr>
            <w:r>
              <w:rPr>
                <w:sz w:val="22"/>
                <w:szCs w:val="22"/>
              </w:rPr>
              <w:t>Maternal education</w:t>
            </w:r>
          </w:p>
        </w:tc>
      </w:tr>
      <w:tr w:rsidR="00941730" w14:paraId="3A93DB11" w14:textId="77777777" w:rsidTr="00BF1523">
        <w:tc>
          <w:tcPr>
            <w:tcW w:w="813" w:type="dxa"/>
            <w:shd w:val="clear" w:color="auto" w:fill="auto"/>
          </w:tcPr>
          <w:p w14:paraId="5DC162DE" w14:textId="77777777" w:rsidR="00941730" w:rsidRPr="00CF403E" w:rsidRDefault="00941730" w:rsidP="00941730">
            <w:pPr>
              <w:pStyle w:val="Default"/>
              <w:rPr>
                <w:sz w:val="22"/>
                <w:szCs w:val="20"/>
              </w:rPr>
            </w:pPr>
          </w:p>
        </w:tc>
        <w:tc>
          <w:tcPr>
            <w:tcW w:w="3269" w:type="dxa"/>
          </w:tcPr>
          <w:p w14:paraId="5EFABA82" w14:textId="77777777" w:rsidR="00941730" w:rsidRDefault="00941730" w:rsidP="00941730">
            <w:pPr>
              <w:pStyle w:val="Default"/>
              <w:rPr>
                <w:sz w:val="22"/>
                <w:szCs w:val="22"/>
              </w:rPr>
            </w:pPr>
            <w:r>
              <w:rPr>
                <w:sz w:val="22"/>
                <w:szCs w:val="22"/>
              </w:rPr>
              <w:t>MAT_AGE_AT_BIRTH</w:t>
            </w:r>
          </w:p>
        </w:tc>
        <w:tc>
          <w:tcPr>
            <w:tcW w:w="4934" w:type="dxa"/>
            <w:shd w:val="clear" w:color="auto" w:fill="auto"/>
          </w:tcPr>
          <w:p w14:paraId="53D20197" w14:textId="77777777" w:rsidR="00941730" w:rsidRDefault="00941730" w:rsidP="00941730">
            <w:pPr>
              <w:pStyle w:val="Default"/>
              <w:rPr>
                <w:sz w:val="22"/>
                <w:szCs w:val="22"/>
              </w:rPr>
            </w:pPr>
            <w:r w:rsidRPr="0028374F">
              <w:rPr>
                <w:sz w:val="22"/>
                <w:szCs w:val="22"/>
              </w:rPr>
              <w:t>Maternal age at infant's birth</w:t>
            </w:r>
          </w:p>
        </w:tc>
      </w:tr>
      <w:tr w:rsidR="00941730" w14:paraId="1855E0A0" w14:textId="77777777" w:rsidTr="00BF1523">
        <w:tc>
          <w:tcPr>
            <w:tcW w:w="813" w:type="dxa"/>
            <w:shd w:val="clear" w:color="auto" w:fill="auto"/>
          </w:tcPr>
          <w:p w14:paraId="5547F384" w14:textId="77777777" w:rsidR="00941730" w:rsidRPr="00CF403E" w:rsidRDefault="00941730" w:rsidP="00941730">
            <w:pPr>
              <w:pStyle w:val="Default"/>
              <w:rPr>
                <w:sz w:val="22"/>
                <w:szCs w:val="20"/>
              </w:rPr>
            </w:pPr>
          </w:p>
        </w:tc>
        <w:tc>
          <w:tcPr>
            <w:tcW w:w="3269" w:type="dxa"/>
          </w:tcPr>
          <w:p w14:paraId="4455EEB6" w14:textId="3B298095" w:rsidR="00941730" w:rsidRDefault="00941730" w:rsidP="00427E02">
            <w:pPr>
              <w:pStyle w:val="Default"/>
              <w:rPr>
                <w:sz w:val="22"/>
                <w:szCs w:val="22"/>
              </w:rPr>
            </w:pPr>
            <w:proofErr w:type="spellStart"/>
            <w:r>
              <w:rPr>
                <w:sz w:val="22"/>
                <w:szCs w:val="22"/>
              </w:rPr>
              <w:t>DATE_</w:t>
            </w:r>
            <w:r w:rsidR="00427E02">
              <w:rPr>
                <w:sz w:val="22"/>
                <w:szCs w:val="22"/>
              </w:rPr>
              <w:t>of_DEATH</w:t>
            </w:r>
            <w:proofErr w:type="spellEnd"/>
          </w:p>
        </w:tc>
        <w:tc>
          <w:tcPr>
            <w:tcW w:w="4934" w:type="dxa"/>
            <w:shd w:val="clear" w:color="auto" w:fill="auto"/>
          </w:tcPr>
          <w:p w14:paraId="2FB39B34" w14:textId="77777777" w:rsidR="00941730" w:rsidRDefault="00941730" w:rsidP="00941730">
            <w:pPr>
              <w:pStyle w:val="Default"/>
              <w:rPr>
                <w:sz w:val="22"/>
                <w:szCs w:val="22"/>
              </w:rPr>
            </w:pPr>
            <w:r>
              <w:rPr>
                <w:sz w:val="22"/>
                <w:szCs w:val="22"/>
              </w:rPr>
              <w:t>Date of death on death certificate or in mortality database</w:t>
            </w:r>
          </w:p>
        </w:tc>
      </w:tr>
      <w:tr w:rsidR="00941730" w14:paraId="563A0045" w14:textId="77777777" w:rsidTr="00BF1523">
        <w:tc>
          <w:tcPr>
            <w:tcW w:w="813" w:type="dxa"/>
            <w:shd w:val="clear" w:color="auto" w:fill="auto"/>
          </w:tcPr>
          <w:p w14:paraId="31971F96" w14:textId="77777777" w:rsidR="00941730" w:rsidRPr="00CF403E" w:rsidRDefault="00941730" w:rsidP="00941730">
            <w:pPr>
              <w:pStyle w:val="Default"/>
              <w:rPr>
                <w:sz w:val="22"/>
                <w:szCs w:val="20"/>
              </w:rPr>
            </w:pPr>
          </w:p>
        </w:tc>
        <w:tc>
          <w:tcPr>
            <w:tcW w:w="3269" w:type="dxa"/>
          </w:tcPr>
          <w:p w14:paraId="0DA37F95" w14:textId="77777777" w:rsidR="00941730" w:rsidRDefault="00941730" w:rsidP="00941730">
            <w:pPr>
              <w:pStyle w:val="Default"/>
              <w:rPr>
                <w:sz w:val="22"/>
                <w:szCs w:val="22"/>
              </w:rPr>
            </w:pPr>
            <w:r>
              <w:rPr>
                <w:sz w:val="22"/>
                <w:szCs w:val="22"/>
              </w:rPr>
              <w:t>CHILD_COUNTRY_DEATH</w:t>
            </w:r>
          </w:p>
        </w:tc>
        <w:tc>
          <w:tcPr>
            <w:tcW w:w="4934" w:type="dxa"/>
            <w:shd w:val="clear" w:color="auto" w:fill="auto"/>
          </w:tcPr>
          <w:p w14:paraId="5462328C" w14:textId="77777777" w:rsidR="00941730" w:rsidRDefault="00941730" w:rsidP="00941730">
            <w:pPr>
              <w:pStyle w:val="Default"/>
              <w:rPr>
                <w:sz w:val="22"/>
                <w:szCs w:val="22"/>
              </w:rPr>
            </w:pPr>
            <w:r>
              <w:rPr>
                <w:sz w:val="22"/>
                <w:szCs w:val="22"/>
              </w:rPr>
              <w:t>Child’s c</w:t>
            </w:r>
            <w:r w:rsidRPr="00254740">
              <w:rPr>
                <w:sz w:val="22"/>
                <w:szCs w:val="22"/>
              </w:rPr>
              <w:t>ountry of death</w:t>
            </w:r>
          </w:p>
        </w:tc>
      </w:tr>
      <w:tr w:rsidR="00941730" w14:paraId="5E38EEA8" w14:textId="77777777" w:rsidTr="00BF1523">
        <w:tc>
          <w:tcPr>
            <w:tcW w:w="813" w:type="dxa"/>
            <w:shd w:val="clear" w:color="auto" w:fill="auto"/>
          </w:tcPr>
          <w:p w14:paraId="0A2947FD" w14:textId="77777777" w:rsidR="00941730" w:rsidRPr="00CF403E" w:rsidRDefault="00941730" w:rsidP="00941730">
            <w:pPr>
              <w:pStyle w:val="Default"/>
              <w:rPr>
                <w:sz w:val="22"/>
                <w:szCs w:val="20"/>
              </w:rPr>
            </w:pPr>
          </w:p>
        </w:tc>
        <w:tc>
          <w:tcPr>
            <w:tcW w:w="3269" w:type="dxa"/>
          </w:tcPr>
          <w:p w14:paraId="6CBB5E1E" w14:textId="77777777" w:rsidR="00941730" w:rsidRDefault="00941730" w:rsidP="00941730">
            <w:pPr>
              <w:pStyle w:val="Default"/>
              <w:rPr>
                <w:sz w:val="22"/>
                <w:szCs w:val="22"/>
              </w:rPr>
            </w:pPr>
            <w:r>
              <w:rPr>
                <w:sz w:val="22"/>
                <w:szCs w:val="22"/>
              </w:rPr>
              <w:t>CHILD_REGION_DEATH</w:t>
            </w:r>
          </w:p>
        </w:tc>
        <w:tc>
          <w:tcPr>
            <w:tcW w:w="4934" w:type="dxa"/>
            <w:shd w:val="clear" w:color="auto" w:fill="auto"/>
          </w:tcPr>
          <w:p w14:paraId="6B16A15A" w14:textId="77777777" w:rsidR="00941730" w:rsidRDefault="00941730" w:rsidP="00941730">
            <w:pPr>
              <w:pStyle w:val="Default"/>
              <w:rPr>
                <w:sz w:val="22"/>
                <w:szCs w:val="22"/>
              </w:rPr>
            </w:pPr>
            <w:r>
              <w:rPr>
                <w:sz w:val="22"/>
                <w:szCs w:val="22"/>
              </w:rPr>
              <w:t>Region of child’s death</w:t>
            </w:r>
          </w:p>
        </w:tc>
      </w:tr>
      <w:tr w:rsidR="00941730" w14:paraId="5A31FC53" w14:textId="77777777" w:rsidTr="00BF1523">
        <w:tc>
          <w:tcPr>
            <w:tcW w:w="813" w:type="dxa"/>
            <w:shd w:val="clear" w:color="auto" w:fill="auto"/>
          </w:tcPr>
          <w:p w14:paraId="492891B3" w14:textId="77777777" w:rsidR="00941730" w:rsidRPr="00CF403E" w:rsidRDefault="00941730" w:rsidP="00941730">
            <w:pPr>
              <w:pStyle w:val="Default"/>
              <w:rPr>
                <w:sz w:val="22"/>
                <w:szCs w:val="20"/>
              </w:rPr>
            </w:pPr>
          </w:p>
        </w:tc>
        <w:tc>
          <w:tcPr>
            <w:tcW w:w="3269" w:type="dxa"/>
          </w:tcPr>
          <w:p w14:paraId="346A64BB" w14:textId="77777777" w:rsidR="00941730" w:rsidRDefault="00941730" w:rsidP="00941730">
            <w:pPr>
              <w:pStyle w:val="Default"/>
              <w:rPr>
                <w:sz w:val="22"/>
                <w:szCs w:val="22"/>
              </w:rPr>
            </w:pPr>
            <w:r>
              <w:rPr>
                <w:sz w:val="22"/>
                <w:szCs w:val="22"/>
              </w:rPr>
              <w:t>CHILD_MUNICIPALITY_DEATH</w:t>
            </w:r>
          </w:p>
        </w:tc>
        <w:tc>
          <w:tcPr>
            <w:tcW w:w="4934" w:type="dxa"/>
            <w:shd w:val="clear" w:color="auto" w:fill="auto"/>
          </w:tcPr>
          <w:p w14:paraId="70A73891" w14:textId="77777777" w:rsidR="00941730" w:rsidRPr="00254740" w:rsidRDefault="00941730" w:rsidP="00941730">
            <w:pPr>
              <w:pStyle w:val="Default"/>
              <w:rPr>
                <w:sz w:val="22"/>
                <w:szCs w:val="22"/>
              </w:rPr>
            </w:pPr>
            <w:r w:rsidRPr="00254740">
              <w:rPr>
                <w:sz w:val="22"/>
                <w:szCs w:val="22"/>
              </w:rPr>
              <w:t>Municipality</w:t>
            </w:r>
            <w:r>
              <w:rPr>
                <w:sz w:val="22"/>
                <w:szCs w:val="22"/>
              </w:rPr>
              <w:t xml:space="preserve"> of child’s death</w:t>
            </w:r>
          </w:p>
        </w:tc>
      </w:tr>
      <w:tr w:rsidR="00941730" w14:paraId="08E9A5CE" w14:textId="77777777" w:rsidTr="00BF1523">
        <w:tc>
          <w:tcPr>
            <w:tcW w:w="813" w:type="dxa"/>
            <w:shd w:val="clear" w:color="auto" w:fill="auto"/>
          </w:tcPr>
          <w:p w14:paraId="4AA9DA7D" w14:textId="77777777" w:rsidR="00941730" w:rsidRPr="00CF403E" w:rsidRDefault="00941730" w:rsidP="00941730">
            <w:pPr>
              <w:pStyle w:val="Default"/>
              <w:rPr>
                <w:sz w:val="22"/>
                <w:szCs w:val="20"/>
              </w:rPr>
            </w:pPr>
          </w:p>
        </w:tc>
        <w:tc>
          <w:tcPr>
            <w:tcW w:w="3269" w:type="dxa"/>
          </w:tcPr>
          <w:p w14:paraId="712FBB2F" w14:textId="77777777" w:rsidR="00941730" w:rsidRDefault="00941730" w:rsidP="00941730">
            <w:pPr>
              <w:pStyle w:val="Default"/>
              <w:rPr>
                <w:sz w:val="22"/>
                <w:szCs w:val="22"/>
              </w:rPr>
            </w:pPr>
            <w:r>
              <w:rPr>
                <w:sz w:val="22"/>
                <w:szCs w:val="22"/>
              </w:rPr>
              <w:t>CHILD_DISTRICT_DEATH</w:t>
            </w:r>
          </w:p>
        </w:tc>
        <w:tc>
          <w:tcPr>
            <w:tcW w:w="4934" w:type="dxa"/>
            <w:shd w:val="clear" w:color="auto" w:fill="auto"/>
          </w:tcPr>
          <w:p w14:paraId="4F2CE8BE" w14:textId="77777777" w:rsidR="00941730" w:rsidRPr="00254740" w:rsidRDefault="00941730" w:rsidP="00941730">
            <w:pPr>
              <w:pStyle w:val="Default"/>
              <w:rPr>
                <w:sz w:val="22"/>
                <w:szCs w:val="22"/>
              </w:rPr>
            </w:pPr>
            <w:r w:rsidRPr="00254740">
              <w:rPr>
                <w:sz w:val="22"/>
                <w:szCs w:val="22"/>
              </w:rPr>
              <w:t>District</w:t>
            </w:r>
            <w:r>
              <w:rPr>
                <w:sz w:val="22"/>
                <w:szCs w:val="22"/>
              </w:rPr>
              <w:t xml:space="preserve"> of child’s death</w:t>
            </w:r>
          </w:p>
        </w:tc>
      </w:tr>
      <w:tr w:rsidR="00941730" w14:paraId="2E357C00" w14:textId="77777777" w:rsidTr="00BF1523">
        <w:tc>
          <w:tcPr>
            <w:tcW w:w="813" w:type="dxa"/>
            <w:shd w:val="clear" w:color="auto" w:fill="auto"/>
          </w:tcPr>
          <w:p w14:paraId="068A8F14" w14:textId="77777777" w:rsidR="00941730" w:rsidRPr="00CF403E" w:rsidRDefault="00941730" w:rsidP="00941730">
            <w:pPr>
              <w:pStyle w:val="Default"/>
              <w:rPr>
                <w:sz w:val="22"/>
                <w:szCs w:val="20"/>
              </w:rPr>
            </w:pPr>
          </w:p>
        </w:tc>
        <w:tc>
          <w:tcPr>
            <w:tcW w:w="3269" w:type="dxa"/>
          </w:tcPr>
          <w:p w14:paraId="0C9FB16F" w14:textId="77777777" w:rsidR="00941730" w:rsidRDefault="00941730" w:rsidP="00941730">
            <w:pPr>
              <w:pStyle w:val="Default"/>
              <w:rPr>
                <w:sz w:val="22"/>
                <w:szCs w:val="22"/>
              </w:rPr>
            </w:pPr>
            <w:r>
              <w:rPr>
                <w:sz w:val="22"/>
                <w:szCs w:val="22"/>
              </w:rPr>
              <w:t>PLACE_DEATH</w:t>
            </w:r>
          </w:p>
        </w:tc>
        <w:tc>
          <w:tcPr>
            <w:tcW w:w="4934" w:type="dxa"/>
            <w:shd w:val="clear" w:color="auto" w:fill="auto"/>
          </w:tcPr>
          <w:p w14:paraId="6566A785" w14:textId="77777777" w:rsidR="00941730" w:rsidRDefault="00941730" w:rsidP="00941730">
            <w:pPr>
              <w:pStyle w:val="Default"/>
              <w:rPr>
                <w:sz w:val="22"/>
                <w:szCs w:val="22"/>
              </w:rPr>
            </w:pPr>
            <w:r>
              <w:rPr>
                <w:sz w:val="22"/>
                <w:szCs w:val="22"/>
              </w:rPr>
              <w:t xml:space="preserve">Place of death (home, hospital </w:t>
            </w:r>
            <w:proofErr w:type="spellStart"/>
            <w:r>
              <w:rPr>
                <w:sz w:val="22"/>
                <w:szCs w:val="22"/>
              </w:rPr>
              <w:t>etc</w:t>
            </w:r>
            <w:proofErr w:type="spellEnd"/>
            <w:r>
              <w:rPr>
                <w:sz w:val="22"/>
                <w:szCs w:val="22"/>
              </w:rPr>
              <w:t>)</w:t>
            </w:r>
          </w:p>
        </w:tc>
      </w:tr>
      <w:tr w:rsidR="00941730" w14:paraId="31BBC7FF" w14:textId="77777777" w:rsidTr="00BF1523">
        <w:tc>
          <w:tcPr>
            <w:tcW w:w="813" w:type="dxa"/>
            <w:shd w:val="clear" w:color="auto" w:fill="auto"/>
          </w:tcPr>
          <w:p w14:paraId="54E2C7F1" w14:textId="77777777" w:rsidR="00941730" w:rsidRPr="00CF403E" w:rsidRDefault="00941730" w:rsidP="00941730">
            <w:pPr>
              <w:pStyle w:val="Default"/>
              <w:rPr>
                <w:sz w:val="22"/>
                <w:szCs w:val="20"/>
              </w:rPr>
            </w:pPr>
          </w:p>
        </w:tc>
        <w:tc>
          <w:tcPr>
            <w:tcW w:w="3269" w:type="dxa"/>
          </w:tcPr>
          <w:p w14:paraId="1B1D4E62" w14:textId="77777777" w:rsidR="00941730" w:rsidRDefault="00941730" w:rsidP="00941730">
            <w:pPr>
              <w:pStyle w:val="Default"/>
              <w:rPr>
                <w:sz w:val="22"/>
                <w:szCs w:val="22"/>
              </w:rPr>
            </w:pPr>
            <w:r>
              <w:rPr>
                <w:sz w:val="22"/>
                <w:szCs w:val="22"/>
              </w:rPr>
              <w:t>CAUSE_DEATH_IA</w:t>
            </w:r>
          </w:p>
        </w:tc>
        <w:tc>
          <w:tcPr>
            <w:tcW w:w="4934" w:type="dxa"/>
            <w:shd w:val="clear" w:color="auto" w:fill="auto"/>
          </w:tcPr>
          <w:p w14:paraId="4E54B34F" w14:textId="77777777" w:rsidR="00941730" w:rsidRDefault="00941730" w:rsidP="00941730">
            <w:pPr>
              <w:pStyle w:val="Default"/>
              <w:rPr>
                <w:sz w:val="22"/>
                <w:szCs w:val="22"/>
              </w:rPr>
            </w:pPr>
            <w:r>
              <w:rPr>
                <w:sz w:val="22"/>
                <w:szCs w:val="22"/>
              </w:rPr>
              <w:t>DIRECT CAUSE OF DEATH (I(a) on death certificate)</w:t>
            </w:r>
          </w:p>
          <w:p w14:paraId="226FAFE6" w14:textId="0FC19539" w:rsidR="00941730" w:rsidRDefault="00941730" w:rsidP="006A4A81">
            <w:pPr>
              <w:pStyle w:val="Default"/>
              <w:rPr>
                <w:sz w:val="22"/>
                <w:szCs w:val="22"/>
              </w:rPr>
            </w:pPr>
            <w:r w:rsidRPr="0017638C">
              <w:rPr>
                <w:sz w:val="22"/>
                <w:szCs w:val="22"/>
              </w:rPr>
              <w:t xml:space="preserve">Cause of death text -IA </w:t>
            </w:r>
          </w:p>
        </w:tc>
      </w:tr>
      <w:tr w:rsidR="00941730" w14:paraId="164984F8" w14:textId="77777777" w:rsidTr="00BF1523">
        <w:tc>
          <w:tcPr>
            <w:tcW w:w="813" w:type="dxa"/>
            <w:shd w:val="clear" w:color="auto" w:fill="auto"/>
          </w:tcPr>
          <w:p w14:paraId="0BF45962" w14:textId="77777777" w:rsidR="00941730" w:rsidRPr="00CF403E" w:rsidRDefault="00941730" w:rsidP="00941730">
            <w:pPr>
              <w:pStyle w:val="Default"/>
              <w:rPr>
                <w:sz w:val="22"/>
                <w:szCs w:val="20"/>
              </w:rPr>
            </w:pPr>
          </w:p>
        </w:tc>
        <w:tc>
          <w:tcPr>
            <w:tcW w:w="3269" w:type="dxa"/>
          </w:tcPr>
          <w:p w14:paraId="3815AC9D" w14:textId="77777777" w:rsidR="00941730" w:rsidRDefault="00941730" w:rsidP="00941730">
            <w:pPr>
              <w:pStyle w:val="Default"/>
              <w:rPr>
                <w:sz w:val="22"/>
                <w:szCs w:val="22"/>
              </w:rPr>
            </w:pPr>
            <w:r>
              <w:rPr>
                <w:sz w:val="22"/>
                <w:szCs w:val="22"/>
              </w:rPr>
              <w:t>CAUSE_DEATH_1B</w:t>
            </w:r>
          </w:p>
        </w:tc>
        <w:tc>
          <w:tcPr>
            <w:tcW w:w="4934" w:type="dxa"/>
            <w:shd w:val="clear" w:color="auto" w:fill="auto"/>
          </w:tcPr>
          <w:p w14:paraId="328BDCBA" w14:textId="77777777" w:rsidR="00941730" w:rsidRDefault="00941730" w:rsidP="00941730">
            <w:pPr>
              <w:pStyle w:val="Default"/>
              <w:rPr>
                <w:sz w:val="22"/>
                <w:szCs w:val="22"/>
              </w:rPr>
            </w:pPr>
            <w:r>
              <w:rPr>
                <w:sz w:val="22"/>
                <w:szCs w:val="22"/>
              </w:rPr>
              <w:t>Sequence leading to death, i.e. disease or condition leading to 1a - 1(b) on death certificate</w:t>
            </w:r>
          </w:p>
          <w:p w14:paraId="3A9F8F4E" w14:textId="70B68CE7" w:rsidR="00941730" w:rsidRDefault="006A4A81" w:rsidP="006A4A81">
            <w:pPr>
              <w:pStyle w:val="Default"/>
              <w:rPr>
                <w:sz w:val="22"/>
                <w:szCs w:val="22"/>
              </w:rPr>
            </w:pPr>
            <w:r>
              <w:rPr>
                <w:sz w:val="22"/>
                <w:szCs w:val="22"/>
              </w:rPr>
              <w:t xml:space="preserve">Cause of death text -B </w:t>
            </w:r>
          </w:p>
        </w:tc>
      </w:tr>
      <w:tr w:rsidR="00941730" w14:paraId="627311EF" w14:textId="77777777" w:rsidTr="00BF1523">
        <w:tc>
          <w:tcPr>
            <w:tcW w:w="813" w:type="dxa"/>
            <w:shd w:val="clear" w:color="auto" w:fill="auto"/>
          </w:tcPr>
          <w:p w14:paraId="1D7EEB92" w14:textId="77777777" w:rsidR="00941730" w:rsidRPr="00CF403E" w:rsidRDefault="00941730" w:rsidP="00941730">
            <w:pPr>
              <w:pStyle w:val="Default"/>
              <w:rPr>
                <w:sz w:val="22"/>
                <w:szCs w:val="20"/>
              </w:rPr>
            </w:pPr>
          </w:p>
        </w:tc>
        <w:tc>
          <w:tcPr>
            <w:tcW w:w="3269" w:type="dxa"/>
          </w:tcPr>
          <w:p w14:paraId="292012D6" w14:textId="77777777" w:rsidR="00941730" w:rsidRDefault="00941730" w:rsidP="00941730">
            <w:pPr>
              <w:pStyle w:val="Default"/>
              <w:rPr>
                <w:sz w:val="22"/>
                <w:szCs w:val="22"/>
              </w:rPr>
            </w:pPr>
            <w:r>
              <w:rPr>
                <w:sz w:val="22"/>
                <w:szCs w:val="22"/>
              </w:rPr>
              <w:t>CAUSE_DEATH_IC</w:t>
            </w:r>
          </w:p>
        </w:tc>
        <w:tc>
          <w:tcPr>
            <w:tcW w:w="4934" w:type="dxa"/>
            <w:shd w:val="clear" w:color="auto" w:fill="auto"/>
          </w:tcPr>
          <w:p w14:paraId="4E7F6A91" w14:textId="77777777" w:rsidR="00941730" w:rsidRDefault="00941730" w:rsidP="00941730">
            <w:pPr>
              <w:pStyle w:val="Default"/>
              <w:rPr>
                <w:sz w:val="22"/>
                <w:szCs w:val="22"/>
              </w:rPr>
            </w:pPr>
            <w:r>
              <w:rPr>
                <w:sz w:val="22"/>
                <w:szCs w:val="22"/>
              </w:rPr>
              <w:t>Disease or condition leading to 1b - 1(c) on death certificate (this could be an underlying cause)</w:t>
            </w:r>
          </w:p>
          <w:p w14:paraId="092819D1" w14:textId="264861F5" w:rsidR="00941730" w:rsidRDefault="00941730" w:rsidP="006A4A81">
            <w:pPr>
              <w:pStyle w:val="Default"/>
              <w:rPr>
                <w:sz w:val="22"/>
                <w:szCs w:val="22"/>
              </w:rPr>
            </w:pPr>
            <w:r w:rsidRPr="0017638C">
              <w:rPr>
                <w:sz w:val="22"/>
                <w:szCs w:val="22"/>
              </w:rPr>
              <w:t xml:space="preserve">Cause of death text -C </w:t>
            </w:r>
          </w:p>
        </w:tc>
      </w:tr>
      <w:tr w:rsidR="00941730" w14:paraId="0B4D3D18" w14:textId="77777777" w:rsidTr="00BF1523">
        <w:tc>
          <w:tcPr>
            <w:tcW w:w="813" w:type="dxa"/>
            <w:shd w:val="clear" w:color="auto" w:fill="auto"/>
          </w:tcPr>
          <w:p w14:paraId="7383E1B3" w14:textId="77777777" w:rsidR="00941730" w:rsidRPr="00CF403E" w:rsidRDefault="00941730" w:rsidP="00941730">
            <w:pPr>
              <w:pStyle w:val="Default"/>
              <w:rPr>
                <w:sz w:val="22"/>
                <w:szCs w:val="20"/>
              </w:rPr>
            </w:pPr>
          </w:p>
        </w:tc>
        <w:tc>
          <w:tcPr>
            <w:tcW w:w="3269" w:type="dxa"/>
          </w:tcPr>
          <w:p w14:paraId="2576951A" w14:textId="77777777" w:rsidR="00941730" w:rsidRDefault="00941730" w:rsidP="00941730">
            <w:pPr>
              <w:pStyle w:val="Default"/>
              <w:rPr>
                <w:sz w:val="22"/>
                <w:szCs w:val="22"/>
              </w:rPr>
            </w:pPr>
            <w:r>
              <w:rPr>
                <w:sz w:val="22"/>
                <w:szCs w:val="22"/>
              </w:rPr>
              <w:t>CAUSE_DEATH_ICD9_3</w:t>
            </w:r>
          </w:p>
        </w:tc>
        <w:tc>
          <w:tcPr>
            <w:tcW w:w="4934" w:type="dxa"/>
            <w:shd w:val="clear" w:color="auto" w:fill="auto"/>
          </w:tcPr>
          <w:p w14:paraId="5142D0B3" w14:textId="77777777" w:rsidR="00941730" w:rsidRDefault="00941730" w:rsidP="00941730">
            <w:pPr>
              <w:pStyle w:val="Default"/>
              <w:rPr>
                <w:sz w:val="22"/>
                <w:szCs w:val="22"/>
              </w:rPr>
            </w:pPr>
            <w:r w:rsidRPr="0017638C">
              <w:rPr>
                <w:sz w:val="22"/>
                <w:szCs w:val="22"/>
              </w:rPr>
              <w:t>Cause of death, first 3 digits ICD9</w:t>
            </w:r>
          </w:p>
        </w:tc>
      </w:tr>
      <w:tr w:rsidR="00941730" w14:paraId="5C82D80C" w14:textId="77777777" w:rsidTr="00BF1523">
        <w:tc>
          <w:tcPr>
            <w:tcW w:w="813" w:type="dxa"/>
            <w:shd w:val="clear" w:color="auto" w:fill="auto"/>
          </w:tcPr>
          <w:p w14:paraId="2D2D81EF" w14:textId="77777777" w:rsidR="00941730" w:rsidRPr="00CF403E" w:rsidRDefault="00941730" w:rsidP="00941730">
            <w:pPr>
              <w:pStyle w:val="Default"/>
              <w:rPr>
                <w:sz w:val="22"/>
                <w:szCs w:val="20"/>
              </w:rPr>
            </w:pPr>
          </w:p>
        </w:tc>
        <w:tc>
          <w:tcPr>
            <w:tcW w:w="3269" w:type="dxa"/>
          </w:tcPr>
          <w:p w14:paraId="45DE7ADA" w14:textId="77777777" w:rsidR="00941730" w:rsidRDefault="00941730" w:rsidP="00941730">
            <w:pPr>
              <w:pStyle w:val="Default"/>
              <w:rPr>
                <w:sz w:val="22"/>
                <w:szCs w:val="22"/>
              </w:rPr>
            </w:pPr>
            <w:r>
              <w:rPr>
                <w:sz w:val="22"/>
                <w:szCs w:val="22"/>
              </w:rPr>
              <w:t>CAUSE_DEATH_ICD9_4th</w:t>
            </w:r>
          </w:p>
        </w:tc>
        <w:tc>
          <w:tcPr>
            <w:tcW w:w="4934" w:type="dxa"/>
            <w:shd w:val="clear" w:color="auto" w:fill="auto"/>
          </w:tcPr>
          <w:p w14:paraId="031BCC8C" w14:textId="77777777" w:rsidR="00941730" w:rsidRPr="0017638C" w:rsidRDefault="00941730" w:rsidP="00941730">
            <w:pPr>
              <w:pStyle w:val="Default"/>
              <w:rPr>
                <w:sz w:val="22"/>
                <w:szCs w:val="22"/>
              </w:rPr>
            </w:pPr>
            <w:r w:rsidRPr="0017638C">
              <w:rPr>
                <w:sz w:val="22"/>
                <w:szCs w:val="22"/>
              </w:rPr>
              <w:t>Cause of death, 4th digit ICD9</w:t>
            </w:r>
          </w:p>
        </w:tc>
      </w:tr>
      <w:tr w:rsidR="00941730" w14:paraId="211A7F37" w14:textId="77777777" w:rsidTr="00BF1523">
        <w:tc>
          <w:tcPr>
            <w:tcW w:w="813" w:type="dxa"/>
            <w:shd w:val="clear" w:color="auto" w:fill="auto"/>
          </w:tcPr>
          <w:p w14:paraId="22A71F40" w14:textId="77777777" w:rsidR="00941730" w:rsidRPr="00CF403E" w:rsidRDefault="00941730" w:rsidP="00941730">
            <w:pPr>
              <w:pStyle w:val="Default"/>
              <w:rPr>
                <w:sz w:val="22"/>
                <w:szCs w:val="20"/>
              </w:rPr>
            </w:pPr>
          </w:p>
        </w:tc>
        <w:tc>
          <w:tcPr>
            <w:tcW w:w="3269" w:type="dxa"/>
          </w:tcPr>
          <w:p w14:paraId="0066B165" w14:textId="77777777" w:rsidR="00941730" w:rsidRDefault="00941730" w:rsidP="00941730">
            <w:pPr>
              <w:pStyle w:val="Default"/>
              <w:rPr>
                <w:sz w:val="22"/>
                <w:szCs w:val="22"/>
              </w:rPr>
            </w:pPr>
            <w:r>
              <w:rPr>
                <w:sz w:val="22"/>
                <w:szCs w:val="22"/>
              </w:rPr>
              <w:t>CAUSE_DEATH_II</w:t>
            </w:r>
          </w:p>
        </w:tc>
        <w:tc>
          <w:tcPr>
            <w:tcW w:w="4934" w:type="dxa"/>
            <w:shd w:val="clear" w:color="auto" w:fill="auto"/>
          </w:tcPr>
          <w:p w14:paraId="7EB02CAE" w14:textId="77777777" w:rsidR="00941730" w:rsidRDefault="00941730" w:rsidP="00941730">
            <w:pPr>
              <w:pStyle w:val="Default"/>
              <w:rPr>
                <w:sz w:val="22"/>
                <w:szCs w:val="22"/>
              </w:rPr>
            </w:pPr>
            <w:r>
              <w:rPr>
                <w:sz w:val="22"/>
                <w:szCs w:val="22"/>
              </w:rPr>
              <w:t>Contributory cause of death, i.e. conditions contributing to death - (2) on death certificate</w:t>
            </w:r>
          </w:p>
          <w:p w14:paraId="47AF09DF" w14:textId="6AA1CCF5" w:rsidR="00941730" w:rsidRDefault="00941730" w:rsidP="006A4A81">
            <w:pPr>
              <w:pStyle w:val="Default"/>
              <w:rPr>
                <w:sz w:val="22"/>
                <w:szCs w:val="22"/>
              </w:rPr>
            </w:pPr>
            <w:r w:rsidRPr="0017638C">
              <w:rPr>
                <w:sz w:val="22"/>
                <w:szCs w:val="22"/>
              </w:rPr>
              <w:t>Cause of death text -II)</w:t>
            </w:r>
          </w:p>
        </w:tc>
      </w:tr>
      <w:tr w:rsidR="00941730" w14:paraId="3F7E1947" w14:textId="77777777" w:rsidTr="00BF1523">
        <w:tc>
          <w:tcPr>
            <w:tcW w:w="813" w:type="dxa"/>
            <w:shd w:val="clear" w:color="auto" w:fill="auto"/>
          </w:tcPr>
          <w:p w14:paraId="108F143C" w14:textId="77777777" w:rsidR="00941730" w:rsidRPr="00CF403E" w:rsidRDefault="00941730" w:rsidP="00941730">
            <w:pPr>
              <w:pStyle w:val="Default"/>
              <w:rPr>
                <w:sz w:val="22"/>
                <w:szCs w:val="20"/>
              </w:rPr>
            </w:pPr>
          </w:p>
        </w:tc>
        <w:tc>
          <w:tcPr>
            <w:tcW w:w="3269" w:type="dxa"/>
          </w:tcPr>
          <w:p w14:paraId="5C07FE90" w14:textId="77777777" w:rsidR="00941730" w:rsidRDefault="00941730" w:rsidP="00941730">
            <w:pPr>
              <w:pStyle w:val="Default"/>
              <w:rPr>
                <w:sz w:val="22"/>
                <w:szCs w:val="22"/>
              </w:rPr>
            </w:pPr>
            <w:r>
              <w:rPr>
                <w:sz w:val="22"/>
                <w:szCs w:val="22"/>
              </w:rPr>
              <w:t>CAUSE_DEATH_TEXT</w:t>
            </w:r>
          </w:p>
        </w:tc>
        <w:tc>
          <w:tcPr>
            <w:tcW w:w="4934" w:type="dxa"/>
            <w:shd w:val="clear" w:color="auto" w:fill="auto"/>
          </w:tcPr>
          <w:p w14:paraId="39BDC011" w14:textId="0164B6B3" w:rsidR="00941730" w:rsidRDefault="00941730" w:rsidP="006A4A81">
            <w:pPr>
              <w:pStyle w:val="Default"/>
              <w:rPr>
                <w:sz w:val="22"/>
                <w:szCs w:val="22"/>
              </w:rPr>
            </w:pPr>
            <w:r w:rsidRPr="0000545E">
              <w:rPr>
                <w:sz w:val="22"/>
                <w:szCs w:val="22"/>
              </w:rPr>
              <w:t xml:space="preserve">Cause of death text </w:t>
            </w:r>
          </w:p>
        </w:tc>
      </w:tr>
      <w:tr w:rsidR="00941730" w14:paraId="734DEF3B" w14:textId="77777777" w:rsidTr="00BF1523">
        <w:tc>
          <w:tcPr>
            <w:tcW w:w="813" w:type="dxa"/>
            <w:shd w:val="clear" w:color="auto" w:fill="auto"/>
          </w:tcPr>
          <w:p w14:paraId="639C8F1C" w14:textId="77777777" w:rsidR="00941730" w:rsidRPr="00CF403E" w:rsidRDefault="00941730" w:rsidP="00941730">
            <w:pPr>
              <w:pStyle w:val="Default"/>
              <w:rPr>
                <w:sz w:val="22"/>
                <w:szCs w:val="20"/>
              </w:rPr>
            </w:pPr>
          </w:p>
        </w:tc>
        <w:tc>
          <w:tcPr>
            <w:tcW w:w="3269" w:type="dxa"/>
          </w:tcPr>
          <w:p w14:paraId="082B089B" w14:textId="77777777" w:rsidR="00941730" w:rsidRDefault="00941730" w:rsidP="00941730">
            <w:pPr>
              <w:pStyle w:val="Default"/>
              <w:rPr>
                <w:sz w:val="22"/>
                <w:szCs w:val="22"/>
              </w:rPr>
            </w:pPr>
            <w:r>
              <w:rPr>
                <w:sz w:val="22"/>
                <w:szCs w:val="22"/>
              </w:rPr>
              <w:t>CAUSE_DEATH_ICD10_3</w:t>
            </w:r>
          </w:p>
        </w:tc>
        <w:tc>
          <w:tcPr>
            <w:tcW w:w="4934" w:type="dxa"/>
            <w:shd w:val="clear" w:color="auto" w:fill="auto"/>
          </w:tcPr>
          <w:p w14:paraId="75F5D734" w14:textId="77777777" w:rsidR="00941730" w:rsidRDefault="00941730" w:rsidP="00941730">
            <w:pPr>
              <w:pStyle w:val="Default"/>
              <w:rPr>
                <w:sz w:val="22"/>
                <w:szCs w:val="22"/>
              </w:rPr>
            </w:pPr>
            <w:r w:rsidRPr="0080127F">
              <w:rPr>
                <w:sz w:val="22"/>
                <w:szCs w:val="22"/>
              </w:rPr>
              <w:t>Cause of death, first 3 digits ICD10</w:t>
            </w:r>
          </w:p>
        </w:tc>
      </w:tr>
      <w:tr w:rsidR="00941730" w14:paraId="43BA2D67" w14:textId="77777777" w:rsidTr="00BF1523">
        <w:tc>
          <w:tcPr>
            <w:tcW w:w="813" w:type="dxa"/>
            <w:shd w:val="clear" w:color="auto" w:fill="auto"/>
          </w:tcPr>
          <w:p w14:paraId="0FDFA8B1" w14:textId="77777777" w:rsidR="00941730" w:rsidRPr="00CF403E" w:rsidRDefault="00941730" w:rsidP="00941730">
            <w:pPr>
              <w:pStyle w:val="Default"/>
              <w:rPr>
                <w:sz w:val="22"/>
                <w:szCs w:val="20"/>
              </w:rPr>
            </w:pPr>
          </w:p>
        </w:tc>
        <w:tc>
          <w:tcPr>
            <w:tcW w:w="3269" w:type="dxa"/>
          </w:tcPr>
          <w:p w14:paraId="12574454" w14:textId="77777777" w:rsidR="00941730" w:rsidRDefault="00941730" w:rsidP="00941730">
            <w:pPr>
              <w:pStyle w:val="Default"/>
              <w:rPr>
                <w:sz w:val="22"/>
                <w:szCs w:val="22"/>
              </w:rPr>
            </w:pPr>
            <w:r>
              <w:rPr>
                <w:sz w:val="22"/>
                <w:szCs w:val="22"/>
              </w:rPr>
              <w:t>CAUSE_DEATH_ICD10_4th</w:t>
            </w:r>
          </w:p>
        </w:tc>
        <w:tc>
          <w:tcPr>
            <w:tcW w:w="4934" w:type="dxa"/>
            <w:shd w:val="clear" w:color="auto" w:fill="auto"/>
          </w:tcPr>
          <w:p w14:paraId="38E4FC92" w14:textId="77777777" w:rsidR="00941730" w:rsidRDefault="00941730" w:rsidP="00941730">
            <w:pPr>
              <w:pStyle w:val="Default"/>
              <w:rPr>
                <w:sz w:val="22"/>
                <w:szCs w:val="22"/>
              </w:rPr>
            </w:pPr>
            <w:r w:rsidRPr="0080127F">
              <w:rPr>
                <w:sz w:val="22"/>
                <w:szCs w:val="22"/>
              </w:rPr>
              <w:t>Cause of death, 4th digit ICD10</w:t>
            </w:r>
          </w:p>
        </w:tc>
      </w:tr>
      <w:tr w:rsidR="00941730" w14:paraId="74EEA9EE" w14:textId="77777777" w:rsidTr="00BF1523">
        <w:tc>
          <w:tcPr>
            <w:tcW w:w="813" w:type="dxa"/>
            <w:shd w:val="clear" w:color="auto" w:fill="auto"/>
          </w:tcPr>
          <w:p w14:paraId="586CA361" w14:textId="77777777" w:rsidR="00941730" w:rsidRPr="00CF403E" w:rsidRDefault="00941730" w:rsidP="00941730">
            <w:pPr>
              <w:pStyle w:val="Default"/>
              <w:rPr>
                <w:sz w:val="22"/>
                <w:szCs w:val="20"/>
              </w:rPr>
            </w:pPr>
          </w:p>
        </w:tc>
        <w:tc>
          <w:tcPr>
            <w:tcW w:w="3269" w:type="dxa"/>
          </w:tcPr>
          <w:p w14:paraId="5AC4ADB5" w14:textId="77777777" w:rsidR="00941730" w:rsidRDefault="00941730" w:rsidP="00941730">
            <w:pPr>
              <w:pStyle w:val="Default"/>
              <w:rPr>
                <w:sz w:val="22"/>
                <w:szCs w:val="22"/>
              </w:rPr>
            </w:pPr>
            <w:r>
              <w:rPr>
                <w:sz w:val="22"/>
                <w:szCs w:val="22"/>
              </w:rPr>
              <w:t>CAUSE_UNDER_ICD9</w:t>
            </w:r>
          </w:p>
        </w:tc>
        <w:tc>
          <w:tcPr>
            <w:tcW w:w="4934" w:type="dxa"/>
            <w:shd w:val="clear" w:color="auto" w:fill="auto"/>
          </w:tcPr>
          <w:p w14:paraId="4648E10E" w14:textId="77777777" w:rsidR="00941730" w:rsidRPr="0080127F" w:rsidRDefault="00941730" w:rsidP="00941730">
            <w:pPr>
              <w:pStyle w:val="Default"/>
              <w:rPr>
                <w:sz w:val="22"/>
                <w:szCs w:val="22"/>
              </w:rPr>
            </w:pPr>
            <w:r w:rsidRPr="0080127F">
              <w:rPr>
                <w:sz w:val="22"/>
                <w:szCs w:val="22"/>
              </w:rPr>
              <w:t>Underlying cause - ICD9</w:t>
            </w:r>
          </w:p>
        </w:tc>
      </w:tr>
      <w:tr w:rsidR="00941730" w14:paraId="1663E774" w14:textId="77777777" w:rsidTr="00BF1523">
        <w:tc>
          <w:tcPr>
            <w:tcW w:w="813" w:type="dxa"/>
            <w:shd w:val="clear" w:color="auto" w:fill="auto"/>
          </w:tcPr>
          <w:p w14:paraId="02F9F31F" w14:textId="77777777" w:rsidR="00941730" w:rsidRPr="00CF403E" w:rsidRDefault="00941730" w:rsidP="00941730">
            <w:pPr>
              <w:pStyle w:val="Default"/>
              <w:rPr>
                <w:sz w:val="22"/>
                <w:szCs w:val="20"/>
              </w:rPr>
            </w:pPr>
          </w:p>
        </w:tc>
        <w:tc>
          <w:tcPr>
            <w:tcW w:w="3269" w:type="dxa"/>
          </w:tcPr>
          <w:p w14:paraId="49F08FDA" w14:textId="77777777" w:rsidR="00941730" w:rsidRDefault="00941730" w:rsidP="00941730">
            <w:pPr>
              <w:pStyle w:val="Default"/>
              <w:rPr>
                <w:sz w:val="22"/>
                <w:szCs w:val="22"/>
              </w:rPr>
            </w:pPr>
            <w:r>
              <w:rPr>
                <w:sz w:val="22"/>
                <w:szCs w:val="22"/>
              </w:rPr>
              <w:t>CAUSE_UNDER_ICD10</w:t>
            </w:r>
          </w:p>
        </w:tc>
        <w:tc>
          <w:tcPr>
            <w:tcW w:w="4934" w:type="dxa"/>
            <w:shd w:val="clear" w:color="auto" w:fill="auto"/>
          </w:tcPr>
          <w:p w14:paraId="2CCB82C1" w14:textId="77777777" w:rsidR="00941730" w:rsidRPr="0080127F" w:rsidRDefault="00941730" w:rsidP="00941730">
            <w:pPr>
              <w:pStyle w:val="Default"/>
              <w:rPr>
                <w:sz w:val="22"/>
                <w:szCs w:val="22"/>
              </w:rPr>
            </w:pPr>
            <w:r w:rsidRPr="0080127F">
              <w:rPr>
                <w:sz w:val="22"/>
                <w:szCs w:val="22"/>
              </w:rPr>
              <w:t>Underlying cause - ICD10</w:t>
            </w:r>
          </w:p>
        </w:tc>
      </w:tr>
      <w:tr w:rsidR="00941730" w14:paraId="0500573E" w14:textId="77777777" w:rsidTr="00BF1523">
        <w:tc>
          <w:tcPr>
            <w:tcW w:w="813" w:type="dxa"/>
            <w:shd w:val="clear" w:color="auto" w:fill="auto"/>
          </w:tcPr>
          <w:p w14:paraId="11B30F9B" w14:textId="77777777" w:rsidR="00941730" w:rsidRPr="00CF403E" w:rsidRDefault="00941730" w:rsidP="00941730">
            <w:pPr>
              <w:pStyle w:val="Default"/>
              <w:rPr>
                <w:sz w:val="22"/>
                <w:szCs w:val="20"/>
              </w:rPr>
            </w:pPr>
          </w:p>
        </w:tc>
        <w:tc>
          <w:tcPr>
            <w:tcW w:w="3269" w:type="dxa"/>
          </w:tcPr>
          <w:p w14:paraId="1D6A6535" w14:textId="77777777" w:rsidR="00941730" w:rsidRDefault="00941730" w:rsidP="00941730">
            <w:pPr>
              <w:pStyle w:val="Default"/>
              <w:rPr>
                <w:sz w:val="22"/>
                <w:szCs w:val="22"/>
              </w:rPr>
            </w:pPr>
            <w:r>
              <w:rPr>
                <w:sz w:val="22"/>
                <w:szCs w:val="22"/>
              </w:rPr>
              <w:t>MULT_CAUSE_DEATH</w:t>
            </w:r>
          </w:p>
        </w:tc>
        <w:tc>
          <w:tcPr>
            <w:tcW w:w="4934" w:type="dxa"/>
            <w:shd w:val="clear" w:color="auto" w:fill="auto"/>
          </w:tcPr>
          <w:p w14:paraId="15B96910" w14:textId="77777777" w:rsidR="00941730" w:rsidRPr="0080127F" w:rsidRDefault="00941730" w:rsidP="00941730">
            <w:pPr>
              <w:pStyle w:val="Default"/>
              <w:rPr>
                <w:sz w:val="22"/>
                <w:szCs w:val="22"/>
              </w:rPr>
            </w:pPr>
            <w:r>
              <w:rPr>
                <w:sz w:val="22"/>
                <w:szCs w:val="22"/>
              </w:rPr>
              <w:t xml:space="preserve">Multiple cause of </w:t>
            </w:r>
            <w:commentRangeStart w:id="7"/>
            <w:r>
              <w:rPr>
                <w:sz w:val="22"/>
                <w:szCs w:val="22"/>
              </w:rPr>
              <w:t>death</w:t>
            </w:r>
            <w:commentRangeEnd w:id="7"/>
            <w:r>
              <w:rPr>
                <w:rStyle w:val="CommentReference"/>
                <w:rFonts w:asciiTheme="minorHAnsi" w:hAnsiTheme="minorHAnsi" w:cstheme="minorBidi"/>
                <w:color w:val="auto"/>
              </w:rPr>
              <w:commentReference w:id="7"/>
            </w:r>
          </w:p>
        </w:tc>
      </w:tr>
    </w:tbl>
    <w:p w14:paraId="791FA37C" w14:textId="77777777" w:rsidR="0017063C" w:rsidRDefault="00D660FD" w:rsidP="00D660FD">
      <w:pPr>
        <w:pStyle w:val="Default"/>
        <w:spacing w:before="120"/>
        <w:rPr>
          <w:sz w:val="22"/>
          <w:szCs w:val="20"/>
        </w:rPr>
      </w:pPr>
      <w:r>
        <w:rPr>
          <w:sz w:val="22"/>
          <w:szCs w:val="20"/>
        </w:rPr>
        <w:t>*</w:t>
      </w:r>
      <w:r>
        <w:rPr>
          <w:sz w:val="22"/>
          <w:szCs w:val="20"/>
        </w:rPr>
        <w:tab/>
      </w:r>
      <w:r w:rsidR="00E46029">
        <w:rPr>
          <w:sz w:val="22"/>
          <w:szCs w:val="20"/>
        </w:rPr>
        <w:t>New variable In Guide 1.4</w:t>
      </w:r>
    </w:p>
    <w:p w14:paraId="4DCFD491" w14:textId="77777777" w:rsidR="00FE4B2C" w:rsidRDefault="002F5846" w:rsidP="00FE4B2C">
      <w:pPr>
        <w:pStyle w:val="Default"/>
        <w:rPr>
          <w:sz w:val="22"/>
          <w:szCs w:val="20"/>
        </w:rPr>
      </w:pPr>
      <w:r>
        <w:rPr>
          <w:sz w:val="22"/>
          <w:szCs w:val="20"/>
        </w:rPr>
        <w:t>**</w:t>
      </w:r>
      <w:r>
        <w:rPr>
          <w:sz w:val="22"/>
          <w:szCs w:val="20"/>
        </w:rPr>
        <w:tab/>
      </w:r>
      <w:r w:rsidR="00FE4B2C" w:rsidRPr="00FE4B2C">
        <w:rPr>
          <w:sz w:val="22"/>
          <w:szCs w:val="20"/>
        </w:rPr>
        <w:t>Va</w:t>
      </w:r>
      <w:r w:rsidR="00E46029">
        <w:rPr>
          <w:sz w:val="22"/>
          <w:szCs w:val="20"/>
        </w:rPr>
        <w:t>riable compatible with Guide 1.3</w:t>
      </w:r>
      <w:r w:rsidR="00FE4B2C" w:rsidRPr="00FE4B2C">
        <w:rPr>
          <w:sz w:val="22"/>
          <w:szCs w:val="20"/>
        </w:rPr>
        <w:t>, but coding has been extended/modified</w:t>
      </w:r>
    </w:p>
    <w:p w14:paraId="391A96B8" w14:textId="77777777" w:rsidR="00D660FD" w:rsidRPr="00D660FD" w:rsidRDefault="00D660FD" w:rsidP="00FE4B2C">
      <w:pPr>
        <w:pStyle w:val="Default"/>
        <w:rPr>
          <w:szCs w:val="20"/>
        </w:rPr>
      </w:pPr>
      <w:r>
        <w:rPr>
          <w:sz w:val="22"/>
          <w:szCs w:val="20"/>
        </w:rPr>
        <w:t>#</w:t>
      </w:r>
      <w:r>
        <w:rPr>
          <w:sz w:val="22"/>
          <w:szCs w:val="20"/>
        </w:rPr>
        <w:tab/>
      </w:r>
      <w:r w:rsidRPr="00D660FD">
        <w:rPr>
          <w:sz w:val="22"/>
          <w:szCs w:val="20"/>
        </w:rPr>
        <w:t>Variable name change only</w:t>
      </w:r>
    </w:p>
    <w:p w14:paraId="4C14D4BA" w14:textId="77777777" w:rsidR="00FE4B2C" w:rsidRPr="00FE4B2C" w:rsidRDefault="002F5846" w:rsidP="00FE4B2C">
      <w:pPr>
        <w:pStyle w:val="Default"/>
        <w:rPr>
          <w:sz w:val="22"/>
          <w:szCs w:val="20"/>
        </w:rPr>
      </w:pPr>
      <w:r w:rsidRPr="002F5846">
        <w:rPr>
          <w:sz w:val="22"/>
          <w:szCs w:val="20"/>
        </w:rPr>
        <w:t>##</w:t>
      </w:r>
      <w:r>
        <w:rPr>
          <w:sz w:val="22"/>
          <w:szCs w:val="20"/>
        </w:rPr>
        <w:tab/>
      </w:r>
      <w:r w:rsidRPr="002F5846">
        <w:rPr>
          <w:sz w:val="22"/>
          <w:szCs w:val="20"/>
        </w:rPr>
        <w:t>Guide 1.4 use ISCO-08 classifications</w:t>
      </w:r>
    </w:p>
    <w:p w14:paraId="5631D323" w14:textId="77777777" w:rsidR="00AC09B0" w:rsidRDefault="00AC09B0" w:rsidP="00254AEB">
      <w:pPr>
        <w:pStyle w:val="Default"/>
        <w:pageBreakBefore/>
        <w:rPr>
          <w:b/>
        </w:rPr>
        <w:sectPr w:rsidR="00AC09B0">
          <w:headerReference w:type="default" r:id="rId13"/>
          <w:footerReference w:type="default" r:id="rId14"/>
          <w:pgSz w:w="11906" w:h="16838"/>
          <w:pgMar w:top="1440" w:right="1440" w:bottom="1440" w:left="1440" w:header="708" w:footer="708" w:gutter="0"/>
          <w:cols w:space="708"/>
          <w:docGrid w:linePitch="360"/>
        </w:sectPr>
      </w:pPr>
    </w:p>
    <w:p w14:paraId="507DD150" w14:textId="77777777" w:rsidR="0017063C" w:rsidRDefault="003E6BDC" w:rsidP="00254AEB">
      <w:pPr>
        <w:pStyle w:val="Default"/>
        <w:pageBreakBefore/>
        <w:rPr>
          <w:sz w:val="28"/>
          <w:szCs w:val="28"/>
        </w:rPr>
      </w:pPr>
      <w:r w:rsidRPr="00B11C1B">
        <w:rPr>
          <w:b/>
          <w:sz w:val="28"/>
          <w:szCs w:val="28"/>
        </w:rPr>
        <w:lastRenderedPageBreak/>
        <w:t xml:space="preserve">Table 2 </w:t>
      </w:r>
      <w:r w:rsidR="003C1303" w:rsidRPr="00B11C1B">
        <w:rPr>
          <w:b/>
          <w:sz w:val="28"/>
          <w:szCs w:val="28"/>
        </w:rPr>
        <w:t>Coding Instructions</w:t>
      </w:r>
      <w:r w:rsidR="008D0395" w:rsidRPr="00B11C1B">
        <w:rPr>
          <w:b/>
          <w:sz w:val="28"/>
          <w:szCs w:val="28"/>
        </w:rPr>
        <w:t xml:space="preserve"> for variables</w:t>
      </w:r>
      <w:r w:rsidR="00CD3409" w:rsidRPr="00B11C1B">
        <w:rPr>
          <w:b/>
          <w:sz w:val="28"/>
          <w:szCs w:val="28"/>
        </w:rPr>
        <w:t xml:space="preserve"> in mortality databases </w:t>
      </w:r>
      <w:r w:rsidR="003C1303" w:rsidRPr="00B11C1B">
        <w:rPr>
          <w:sz w:val="28"/>
          <w:szCs w:val="28"/>
        </w:rPr>
        <w:t>(</w:t>
      </w:r>
      <w:r w:rsidR="002117E3" w:rsidRPr="00B11C1B">
        <w:rPr>
          <w:sz w:val="28"/>
          <w:szCs w:val="28"/>
        </w:rPr>
        <w:t>not given for the EUROCAT</w:t>
      </w:r>
      <w:r w:rsidR="008D0395" w:rsidRPr="00B11C1B">
        <w:rPr>
          <w:sz w:val="28"/>
          <w:szCs w:val="28"/>
        </w:rPr>
        <w:t xml:space="preserve"> variables</w:t>
      </w:r>
      <w:r w:rsidR="008D0395" w:rsidRPr="00B11C1B">
        <w:rPr>
          <w:b/>
          <w:sz w:val="28"/>
          <w:szCs w:val="28"/>
        </w:rPr>
        <w:t xml:space="preserve"> </w:t>
      </w:r>
      <w:r w:rsidR="008D0395" w:rsidRPr="00B11C1B">
        <w:rPr>
          <w:sz w:val="28"/>
          <w:szCs w:val="28"/>
        </w:rPr>
        <w:t xml:space="preserve">as </w:t>
      </w:r>
      <w:r w:rsidR="003C1303" w:rsidRPr="00B11C1B">
        <w:rPr>
          <w:sz w:val="28"/>
          <w:szCs w:val="28"/>
        </w:rPr>
        <w:t>available in the EUROCAT Guide 1.</w:t>
      </w:r>
      <w:commentRangeStart w:id="8"/>
      <w:r w:rsidR="008D0395" w:rsidRPr="00B11C1B">
        <w:rPr>
          <w:sz w:val="28"/>
          <w:szCs w:val="28"/>
        </w:rPr>
        <w:t>4</w:t>
      </w:r>
      <w:commentRangeEnd w:id="8"/>
      <w:r w:rsidR="00F60ACF">
        <w:rPr>
          <w:rStyle w:val="CommentReference"/>
          <w:rFonts w:asciiTheme="minorHAnsi" w:hAnsiTheme="minorHAnsi" w:cstheme="minorBidi"/>
          <w:color w:val="auto"/>
        </w:rPr>
        <w:commentReference w:id="8"/>
      </w:r>
      <w:r w:rsidR="008D0395" w:rsidRPr="00B11C1B">
        <w:rPr>
          <w:sz w:val="28"/>
          <w:szCs w:val="28"/>
        </w:rPr>
        <w:t>)</w:t>
      </w:r>
    </w:p>
    <w:p w14:paraId="05D3BD9D" w14:textId="77777777" w:rsidR="003E6BDC" w:rsidRDefault="003E6BDC" w:rsidP="00420452">
      <w:pPr>
        <w:pStyle w:val="Default"/>
        <w:rPr>
          <w:sz w:val="22"/>
          <w:szCs w:val="20"/>
        </w:rPr>
      </w:pPr>
    </w:p>
    <w:tbl>
      <w:tblPr>
        <w:tblStyle w:val="TableGrid"/>
        <w:tblW w:w="14312" w:type="dxa"/>
        <w:tblLook w:val="04A0" w:firstRow="1" w:lastRow="0" w:firstColumn="1" w:lastColumn="0" w:noHBand="0" w:noVBand="1"/>
      </w:tblPr>
      <w:tblGrid>
        <w:gridCol w:w="868"/>
        <w:gridCol w:w="3269"/>
        <w:gridCol w:w="6054"/>
        <w:gridCol w:w="4121"/>
      </w:tblGrid>
      <w:tr w:rsidR="002117E3" w:rsidRPr="00AA7C29" w14:paraId="1AB73615" w14:textId="77777777" w:rsidTr="00CD3409">
        <w:tc>
          <w:tcPr>
            <w:tcW w:w="10191" w:type="dxa"/>
            <w:gridSpan w:val="3"/>
            <w:shd w:val="clear" w:color="auto" w:fill="BDD6EE" w:themeFill="accent1" w:themeFillTint="66"/>
          </w:tcPr>
          <w:p w14:paraId="271DD174" w14:textId="77777777" w:rsidR="002117E3" w:rsidRPr="008D0395" w:rsidRDefault="00CD3409" w:rsidP="002117E3">
            <w:pPr>
              <w:pStyle w:val="Default"/>
              <w:rPr>
                <w:sz w:val="22"/>
                <w:szCs w:val="20"/>
              </w:rPr>
            </w:pPr>
            <w:r>
              <w:rPr>
                <w:b/>
                <w:sz w:val="22"/>
                <w:szCs w:val="22"/>
              </w:rPr>
              <w:t>V</w:t>
            </w:r>
            <w:r w:rsidRPr="006A6F61">
              <w:rPr>
                <w:b/>
                <w:sz w:val="22"/>
                <w:szCs w:val="22"/>
              </w:rPr>
              <w:t>ariables</w:t>
            </w:r>
            <w:r>
              <w:rPr>
                <w:b/>
                <w:sz w:val="22"/>
                <w:szCs w:val="22"/>
              </w:rPr>
              <w:t xml:space="preserve"> in mortality databases to be linked to congenital anomaly cases</w:t>
            </w:r>
          </w:p>
        </w:tc>
        <w:tc>
          <w:tcPr>
            <w:tcW w:w="4121" w:type="dxa"/>
            <w:shd w:val="clear" w:color="auto" w:fill="BDD6EE" w:themeFill="accent1" w:themeFillTint="66"/>
          </w:tcPr>
          <w:p w14:paraId="3DF9296E" w14:textId="77777777" w:rsidR="002117E3" w:rsidRPr="008D0395" w:rsidRDefault="002117E3" w:rsidP="00CC614D">
            <w:pPr>
              <w:pStyle w:val="Default"/>
              <w:rPr>
                <w:sz w:val="22"/>
                <w:szCs w:val="20"/>
              </w:rPr>
            </w:pPr>
          </w:p>
        </w:tc>
      </w:tr>
      <w:tr w:rsidR="00011ECD" w:rsidRPr="00AA7C29" w14:paraId="5D0F45E5" w14:textId="77777777" w:rsidTr="00CD3409">
        <w:tc>
          <w:tcPr>
            <w:tcW w:w="868" w:type="dxa"/>
          </w:tcPr>
          <w:p w14:paraId="01A2844C" w14:textId="77777777" w:rsidR="00011ECD" w:rsidRPr="00AA7C29" w:rsidRDefault="00011ECD" w:rsidP="002117E3">
            <w:pPr>
              <w:pStyle w:val="Default"/>
              <w:rPr>
                <w:sz w:val="22"/>
                <w:szCs w:val="20"/>
                <w:highlight w:val="yellow"/>
              </w:rPr>
            </w:pPr>
          </w:p>
        </w:tc>
        <w:tc>
          <w:tcPr>
            <w:tcW w:w="3269" w:type="dxa"/>
          </w:tcPr>
          <w:p w14:paraId="52BA01B8" w14:textId="77777777" w:rsidR="00011ECD" w:rsidRPr="00CD3409" w:rsidRDefault="00011ECD" w:rsidP="002117E3">
            <w:pPr>
              <w:pStyle w:val="Default"/>
              <w:rPr>
                <w:b/>
                <w:sz w:val="22"/>
                <w:szCs w:val="22"/>
              </w:rPr>
            </w:pPr>
            <w:r w:rsidRPr="00CD3409">
              <w:rPr>
                <w:b/>
                <w:sz w:val="22"/>
                <w:szCs w:val="22"/>
              </w:rPr>
              <w:t>Variable</w:t>
            </w:r>
          </w:p>
        </w:tc>
        <w:tc>
          <w:tcPr>
            <w:tcW w:w="6054" w:type="dxa"/>
          </w:tcPr>
          <w:p w14:paraId="44E0CCD5" w14:textId="77777777" w:rsidR="00011ECD" w:rsidRPr="00CD3409" w:rsidRDefault="00011ECD" w:rsidP="002117E3">
            <w:pPr>
              <w:pStyle w:val="Default"/>
              <w:rPr>
                <w:b/>
                <w:sz w:val="22"/>
                <w:szCs w:val="22"/>
              </w:rPr>
            </w:pPr>
            <w:r w:rsidRPr="00CD3409">
              <w:rPr>
                <w:b/>
                <w:sz w:val="22"/>
                <w:szCs w:val="22"/>
              </w:rPr>
              <w:t>Description</w:t>
            </w:r>
          </w:p>
        </w:tc>
        <w:tc>
          <w:tcPr>
            <w:tcW w:w="4121" w:type="dxa"/>
          </w:tcPr>
          <w:p w14:paraId="7F1ED646" w14:textId="77777777" w:rsidR="00011ECD" w:rsidRPr="00CD3409" w:rsidRDefault="00011ECD" w:rsidP="002117E3">
            <w:pPr>
              <w:pStyle w:val="Default"/>
              <w:rPr>
                <w:b/>
                <w:sz w:val="22"/>
                <w:szCs w:val="22"/>
              </w:rPr>
            </w:pPr>
            <w:r w:rsidRPr="00CD3409">
              <w:rPr>
                <w:b/>
                <w:sz w:val="22"/>
                <w:szCs w:val="22"/>
              </w:rPr>
              <w:t>Coding</w:t>
            </w:r>
          </w:p>
        </w:tc>
      </w:tr>
      <w:tr w:rsidR="00B40A15" w:rsidRPr="00AA7C29" w14:paraId="2E282820" w14:textId="77777777" w:rsidTr="00CD3409">
        <w:tc>
          <w:tcPr>
            <w:tcW w:w="868" w:type="dxa"/>
          </w:tcPr>
          <w:p w14:paraId="1408503B" w14:textId="77777777" w:rsidR="00B40A15" w:rsidRPr="00AA7C29" w:rsidRDefault="00B40A15" w:rsidP="007648D7">
            <w:pPr>
              <w:pStyle w:val="Default"/>
              <w:rPr>
                <w:sz w:val="22"/>
                <w:szCs w:val="20"/>
                <w:highlight w:val="yellow"/>
              </w:rPr>
            </w:pPr>
          </w:p>
        </w:tc>
        <w:tc>
          <w:tcPr>
            <w:tcW w:w="3269" w:type="dxa"/>
          </w:tcPr>
          <w:p w14:paraId="1DFA9A2A" w14:textId="77777777" w:rsidR="00B40A15" w:rsidRDefault="00B40A15" w:rsidP="007648D7">
            <w:pPr>
              <w:pStyle w:val="Default"/>
              <w:rPr>
                <w:sz w:val="22"/>
                <w:szCs w:val="22"/>
              </w:rPr>
            </w:pPr>
            <w:r>
              <w:rPr>
                <w:sz w:val="22"/>
                <w:szCs w:val="22"/>
              </w:rPr>
              <w:t>MORT_MATCH</w:t>
            </w:r>
          </w:p>
        </w:tc>
        <w:tc>
          <w:tcPr>
            <w:tcW w:w="6054" w:type="dxa"/>
          </w:tcPr>
          <w:p w14:paraId="31F8EF9C" w14:textId="77777777" w:rsidR="00B40A15" w:rsidRDefault="00DD5EFB" w:rsidP="00DD5EFB">
            <w:pPr>
              <w:pStyle w:val="Default"/>
              <w:rPr>
                <w:sz w:val="22"/>
                <w:szCs w:val="22"/>
              </w:rPr>
            </w:pPr>
            <w:r>
              <w:rPr>
                <w:sz w:val="22"/>
                <w:szCs w:val="22"/>
              </w:rPr>
              <w:t>Match with mortality data or other sources</w:t>
            </w:r>
          </w:p>
        </w:tc>
        <w:tc>
          <w:tcPr>
            <w:tcW w:w="4121" w:type="dxa"/>
          </w:tcPr>
          <w:p w14:paraId="360D0FE9" w14:textId="77777777" w:rsidR="00B40A15" w:rsidRDefault="00B40A15" w:rsidP="001029C3">
            <w:pPr>
              <w:pStyle w:val="Default"/>
              <w:rPr>
                <w:sz w:val="22"/>
                <w:szCs w:val="22"/>
              </w:rPr>
            </w:pPr>
            <w:r>
              <w:rPr>
                <w:sz w:val="22"/>
                <w:szCs w:val="22"/>
              </w:rPr>
              <w:t>1=match with mortality data (i.e. death); 2= not death (confirmed to be alive</w:t>
            </w:r>
            <w:r w:rsidR="00DD5EFB">
              <w:rPr>
                <w:sz w:val="22"/>
                <w:szCs w:val="22"/>
              </w:rPr>
              <w:t xml:space="preserve"> at the time of linkage</w:t>
            </w:r>
            <w:r>
              <w:rPr>
                <w:sz w:val="22"/>
                <w:szCs w:val="22"/>
              </w:rPr>
              <w:t>)</w:t>
            </w:r>
            <w:r w:rsidR="00DD5EFB">
              <w:rPr>
                <w:sz w:val="22"/>
                <w:szCs w:val="22"/>
              </w:rPr>
              <w:t xml:space="preserve">; </w:t>
            </w:r>
            <w:r w:rsidR="008677E5">
              <w:rPr>
                <w:sz w:val="22"/>
                <w:szCs w:val="22"/>
              </w:rPr>
              <w:t>3=</w:t>
            </w:r>
            <w:r w:rsidR="00DD5EFB">
              <w:rPr>
                <w:sz w:val="22"/>
                <w:szCs w:val="22"/>
              </w:rPr>
              <w:t xml:space="preserve"> not match with mortality data, survival status unknown</w:t>
            </w:r>
            <w:r w:rsidR="008677E5">
              <w:rPr>
                <w:sz w:val="22"/>
                <w:szCs w:val="22"/>
              </w:rPr>
              <w:t>; 9=</w:t>
            </w:r>
            <w:r w:rsidR="002E4244">
              <w:t xml:space="preserve"> not linkable </w:t>
            </w:r>
            <w:r w:rsidR="001029C3">
              <w:t xml:space="preserve">due to </w:t>
            </w:r>
            <w:r w:rsidR="002E4244">
              <w:t>insufficient information for linkage</w:t>
            </w:r>
          </w:p>
        </w:tc>
      </w:tr>
      <w:tr w:rsidR="007C458C" w:rsidRPr="00AA7C29" w14:paraId="59BACEFB" w14:textId="77777777" w:rsidTr="00CD3409">
        <w:tc>
          <w:tcPr>
            <w:tcW w:w="868" w:type="dxa"/>
          </w:tcPr>
          <w:p w14:paraId="55981C3B" w14:textId="77777777" w:rsidR="007C458C" w:rsidRPr="00AA7C29" w:rsidRDefault="007C458C" w:rsidP="007C458C">
            <w:pPr>
              <w:pStyle w:val="Default"/>
              <w:rPr>
                <w:sz w:val="22"/>
                <w:szCs w:val="20"/>
                <w:highlight w:val="yellow"/>
              </w:rPr>
            </w:pPr>
          </w:p>
        </w:tc>
        <w:tc>
          <w:tcPr>
            <w:tcW w:w="3269" w:type="dxa"/>
          </w:tcPr>
          <w:p w14:paraId="477FDDA6" w14:textId="77777777" w:rsidR="007C458C" w:rsidRDefault="007C458C" w:rsidP="007C458C">
            <w:pPr>
              <w:pStyle w:val="Default"/>
              <w:rPr>
                <w:sz w:val="22"/>
                <w:szCs w:val="22"/>
              </w:rPr>
            </w:pPr>
            <w:r>
              <w:rPr>
                <w:sz w:val="22"/>
                <w:szCs w:val="22"/>
              </w:rPr>
              <w:t>MORT_MATCH_STRENGTH</w:t>
            </w:r>
          </w:p>
        </w:tc>
        <w:tc>
          <w:tcPr>
            <w:tcW w:w="6054" w:type="dxa"/>
          </w:tcPr>
          <w:p w14:paraId="0F66F775" w14:textId="77777777" w:rsidR="007C458C" w:rsidRPr="008D0395" w:rsidRDefault="007C458C" w:rsidP="007C458C">
            <w:pPr>
              <w:pStyle w:val="Default"/>
              <w:rPr>
                <w:sz w:val="22"/>
                <w:szCs w:val="22"/>
              </w:rPr>
            </w:pPr>
            <w:r>
              <w:rPr>
                <w:sz w:val="22"/>
                <w:szCs w:val="22"/>
              </w:rPr>
              <w:t>Strength of match with mortality data</w:t>
            </w:r>
          </w:p>
        </w:tc>
        <w:tc>
          <w:tcPr>
            <w:tcW w:w="4121" w:type="dxa"/>
          </w:tcPr>
          <w:p w14:paraId="7C300849" w14:textId="77777777" w:rsidR="007C458C" w:rsidRDefault="007C458C" w:rsidP="007C458C">
            <w:pPr>
              <w:pStyle w:val="Default"/>
              <w:rPr>
                <w:sz w:val="22"/>
                <w:szCs w:val="22"/>
              </w:rPr>
            </w:pPr>
            <w:r>
              <w:rPr>
                <w:sz w:val="22"/>
                <w:szCs w:val="22"/>
              </w:rPr>
              <w:t>The standardisation of coding will be decided at a later stage depending on the data coll</w:t>
            </w:r>
            <w:r w:rsidR="00503D99">
              <w:rPr>
                <w:sz w:val="22"/>
                <w:szCs w:val="22"/>
              </w:rPr>
              <w:t>e</w:t>
            </w:r>
            <w:r>
              <w:rPr>
                <w:sz w:val="22"/>
                <w:szCs w:val="22"/>
              </w:rPr>
              <w:t xml:space="preserve">cted </w:t>
            </w:r>
          </w:p>
        </w:tc>
      </w:tr>
      <w:tr w:rsidR="002117E3" w:rsidRPr="00AA7C29" w14:paraId="2FEF51CF" w14:textId="77777777" w:rsidTr="00CD3409">
        <w:tc>
          <w:tcPr>
            <w:tcW w:w="868" w:type="dxa"/>
          </w:tcPr>
          <w:p w14:paraId="6EA353C3" w14:textId="77777777" w:rsidR="002117E3" w:rsidRPr="00AA7C29" w:rsidRDefault="002117E3" w:rsidP="002117E3">
            <w:pPr>
              <w:pStyle w:val="Default"/>
              <w:rPr>
                <w:sz w:val="22"/>
                <w:szCs w:val="20"/>
                <w:highlight w:val="yellow"/>
              </w:rPr>
            </w:pPr>
          </w:p>
        </w:tc>
        <w:tc>
          <w:tcPr>
            <w:tcW w:w="3269" w:type="dxa"/>
          </w:tcPr>
          <w:p w14:paraId="0AD16537" w14:textId="77777777" w:rsidR="002117E3" w:rsidRPr="008D0395" w:rsidRDefault="002117E3" w:rsidP="002117E3">
            <w:pPr>
              <w:pStyle w:val="Default"/>
              <w:rPr>
                <w:sz w:val="22"/>
                <w:szCs w:val="20"/>
              </w:rPr>
            </w:pPr>
            <w:r>
              <w:rPr>
                <w:sz w:val="22"/>
                <w:szCs w:val="22"/>
              </w:rPr>
              <w:t>CHILD_ID</w:t>
            </w:r>
          </w:p>
        </w:tc>
        <w:tc>
          <w:tcPr>
            <w:tcW w:w="6054" w:type="dxa"/>
          </w:tcPr>
          <w:p w14:paraId="1E24AEBF" w14:textId="77777777" w:rsidR="002117E3" w:rsidRPr="008D0395" w:rsidRDefault="002117E3" w:rsidP="002117E3">
            <w:pPr>
              <w:pStyle w:val="Default"/>
              <w:rPr>
                <w:sz w:val="22"/>
                <w:szCs w:val="20"/>
              </w:rPr>
            </w:pPr>
            <w:r w:rsidRPr="008D0395">
              <w:rPr>
                <w:sz w:val="22"/>
                <w:szCs w:val="22"/>
              </w:rPr>
              <w:t>Child unique ID</w:t>
            </w:r>
            <w:r>
              <w:rPr>
                <w:sz w:val="22"/>
                <w:szCs w:val="22"/>
              </w:rPr>
              <w:t xml:space="preserve"> or other unique identifier</w:t>
            </w:r>
          </w:p>
        </w:tc>
        <w:tc>
          <w:tcPr>
            <w:tcW w:w="4121" w:type="dxa"/>
          </w:tcPr>
          <w:p w14:paraId="00509EF8" w14:textId="77777777" w:rsidR="002117E3" w:rsidRPr="008D0395" w:rsidRDefault="002117E3" w:rsidP="002117E3">
            <w:pPr>
              <w:pStyle w:val="Default"/>
              <w:rPr>
                <w:sz w:val="22"/>
                <w:szCs w:val="20"/>
              </w:rPr>
            </w:pPr>
            <w:r>
              <w:rPr>
                <w:sz w:val="22"/>
                <w:szCs w:val="22"/>
              </w:rPr>
              <w:t>Personal ID is needed to link to the mortality data</w:t>
            </w:r>
          </w:p>
        </w:tc>
      </w:tr>
      <w:tr w:rsidR="00094838" w:rsidRPr="00AA7C29" w14:paraId="27DA8A53" w14:textId="77777777" w:rsidTr="00CD3409">
        <w:tc>
          <w:tcPr>
            <w:tcW w:w="868" w:type="dxa"/>
          </w:tcPr>
          <w:p w14:paraId="0B223125" w14:textId="77777777" w:rsidR="00094838" w:rsidRPr="00AA7C29" w:rsidRDefault="00094838" w:rsidP="00094838">
            <w:pPr>
              <w:pStyle w:val="Default"/>
              <w:rPr>
                <w:sz w:val="22"/>
                <w:szCs w:val="20"/>
                <w:highlight w:val="yellow"/>
              </w:rPr>
            </w:pPr>
          </w:p>
        </w:tc>
        <w:tc>
          <w:tcPr>
            <w:tcW w:w="3269" w:type="dxa"/>
          </w:tcPr>
          <w:p w14:paraId="39C40A1F" w14:textId="77777777" w:rsidR="00094838" w:rsidRDefault="00094838" w:rsidP="00094838">
            <w:pPr>
              <w:pStyle w:val="Default"/>
              <w:rPr>
                <w:sz w:val="22"/>
                <w:szCs w:val="22"/>
              </w:rPr>
            </w:pPr>
            <w:r>
              <w:rPr>
                <w:sz w:val="22"/>
                <w:szCs w:val="22"/>
              </w:rPr>
              <w:t>DATE_BIRTH</w:t>
            </w:r>
          </w:p>
        </w:tc>
        <w:tc>
          <w:tcPr>
            <w:tcW w:w="6054" w:type="dxa"/>
          </w:tcPr>
          <w:p w14:paraId="30C50B26" w14:textId="77777777" w:rsidR="00094838" w:rsidRPr="008D0395" w:rsidRDefault="00094838" w:rsidP="00094838">
            <w:pPr>
              <w:pStyle w:val="Default"/>
              <w:rPr>
                <w:sz w:val="22"/>
                <w:szCs w:val="22"/>
              </w:rPr>
            </w:pPr>
            <w:r>
              <w:rPr>
                <w:sz w:val="22"/>
                <w:szCs w:val="22"/>
              </w:rPr>
              <w:t>Child’s date of birth</w:t>
            </w:r>
          </w:p>
        </w:tc>
        <w:tc>
          <w:tcPr>
            <w:tcW w:w="4121" w:type="dxa"/>
          </w:tcPr>
          <w:p w14:paraId="12497A03" w14:textId="77777777" w:rsidR="00094838" w:rsidRDefault="00DC6435" w:rsidP="008677E5">
            <w:pPr>
              <w:pStyle w:val="Default"/>
              <w:rPr>
                <w:sz w:val="22"/>
                <w:szCs w:val="22"/>
              </w:rPr>
            </w:pPr>
            <w:r>
              <w:rPr>
                <w:sz w:val="22"/>
                <w:szCs w:val="22"/>
              </w:rPr>
              <w:t>Exact date of birth</w:t>
            </w:r>
            <w:r w:rsidR="008677E5">
              <w:rPr>
                <w:sz w:val="22"/>
                <w:szCs w:val="22"/>
              </w:rPr>
              <w:t xml:space="preserve"> </w:t>
            </w:r>
            <w:r w:rsidR="0028363C">
              <w:rPr>
                <w:sz w:val="22"/>
                <w:szCs w:val="22"/>
              </w:rPr>
              <w:t>or month and year of birth if date of birth is unavailable</w:t>
            </w:r>
          </w:p>
        </w:tc>
      </w:tr>
      <w:tr w:rsidR="008816D5" w:rsidRPr="00AA7C29" w14:paraId="7CEA4A0D" w14:textId="77777777" w:rsidTr="00CD3409">
        <w:tc>
          <w:tcPr>
            <w:tcW w:w="868" w:type="dxa"/>
          </w:tcPr>
          <w:p w14:paraId="017A8FAC" w14:textId="77777777" w:rsidR="008816D5" w:rsidRPr="00AA7C29" w:rsidRDefault="008816D5" w:rsidP="00A64E49">
            <w:pPr>
              <w:pStyle w:val="Default"/>
              <w:rPr>
                <w:sz w:val="22"/>
                <w:szCs w:val="20"/>
                <w:highlight w:val="yellow"/>
              </w:rPr>
            </w:pPr>
          </w:p>
        </w:tc>
        <w:tc>
          <w:tcPr>
            <w:tcW w:w="3269" w:type="dxa"/>
          </w:tcPr>
          <w:p w14:paraId="55E67367" w14:textId="6F69256E" w:rsidR="008816D5" w:rsidRDefault="008816D5" w:rsidP="00A64E49">
            <w:pPr>
              <w:pStyle w:val="Default"/>
              <w:rPr>
                <w:sz w:val="22"/>
                <w:szCs w:val="22"/>
              </w:rPr>
            </w:pPr>
            <w:r>
              <w:rPr>
                <w:sz w:val="22"/>
                <w:szCs w:val="22"/>
              </w:rPr>
              <w:t>AGE_DEATH</w:t>
            </w:r>
          </w:p>
        </w:tc>
        <w:tc>
          <w:tcPr>
            <w:tcW w:w="6054" w:type="dxa"/>
          </w:tcPr>
          <w:p w14:paraId="04E61FEC" w14:textId="07537D14" w:rsidR="008816D5" w:rsidRPr="008D0395" w:rsidRDefault="008816D5" w:rsidP="00A64E49">
            <w:pPr>
              <w:pStyle w:val="Default"/>
              <w:rPr>
                <w:sz w:val="22"/>
                <w:szCs w:val="22"/>
              </w:rPr>
            </w:pPr>
            <w:r>
              <w:rPr>
                <w:sz w:val="22"/>
                <w:szCs w:val="22"/>
              </w:rPr>
              <w:t>C</w:t>
            </w:r>
            <w:r w:rsidRPr="008D0395">
              <w:rPr>
                <w:sz w:val="22"/>
                <w:szCs w:val="22"/>
              </w:rPr>
              <w:t>hild’s age at death</w:t>
            </w:r>
          </w:p>
        </w:tc>
        <w:tc>
          <w:tcPr>
            <w:tcW w:w="4121" w:type="dxa"/>
          </w:tcPr>
          <w:p w14:paraId="0B635616" w14:textId="360A0EBC" w:rsidR="008816D5" w:rsidRPr="00930320" w:rsidRDefault="00B37F61" w:rsidP="00B37F61">
            <w:pPr>
              <w:pStyle w:val="Default"/>
              <w:rPr>
                <w:sz w:val="22"/>
                <w:szCs w:val="22"/>
              </w:rPr>
            </w:pPr>
            <w:r w:rsidRPr="00930320">
              <w:rPr>
                <w:sz w:val="22"/>
                <w:szCs w:val="22"/>
              </w:rPr>
              <w:t>Age at death in complete days for the first year (and hours for day 0, where possible) and in complete years after the first year</w:t>
            </w:r>
          </w:p>
        </w:tc>
      </w:tr>
      <w:tr w:rsidR="00A64E49" w:rsidRPr="00AA7C29" w14:paraId="446E88A7" w14:textId="77777777" w:rsidTr="00CD3409">
        <w:tc>
          <w:tcPr>
            <w:tcW w:w="868" w:type="dxa"/>
          </w:tcPr>
          <w:p w14:paraId="05F965B4" w14:textId="77777777" w:rsidR="00A64E49" w:rsidRPr="00AA7C29" w:rsidRDefault="00A64E49" w:rsidP="00A64E49">
            <w:pPr>
              <w:pStyle w:val="Default"/>
              <w:rPr>
                <w:sz w:val="22"/>
                <w:szCs w:val="20"/>
                <w:highlight w:val="yellow"/>
              </w:rPr>
            </w:pPr>
          </w:p>
        </w:tc>
        <w:tc>
          <w:tcPr>
            <w:tcW w:w="3269" w:type="dxa"/>
          </w:tcPr>
          <w:p w14:paraId="4BBF4BCF" w14:textId="2F92E52C" w:rsidR="00A64E49" w:rsidRDefault="00A64E49" w:rsidP="00A64E49">
            <w:pPr>
              <w:pStyle w:val="Default"/>
              <w:rPr>
                <w:sz w:val="22"/>
                <w:szCs w:val="22"/>
              </w:rPr>
            </w:pPr>
            <w:r w:rsidRPr="00930320">
              <w:rPr>
                <w:sz w:val="22"/>
                <w:szCs w:val="22"/>
              </w:rPr>
              <w:t>AGE_DEATH</w:t>
            </w:r>
            <w:r w:rsidR="008816D5" w:rsidRPr="00930320">
              <w:rPr>
                <w:sz w:val="22"/>
                <w:szCs w:val="22"/>
              </w:rPr>
              <w:t>_GR</w:t>
            </w:r>
          </w:p>
        </w:tc>
        <w:tc>
          <w:tcPr>
            <w:tcW w:w="6054" w:type="dxa"/>
          </w:tcPr>
          <w:p w14:paraId="04CC1E7E" w14:textId="77777777" w:rsidR="00A64E49" w:rsidRDefault="00A64E49" w:rsidP="00A64E49">
            <w:pPr>
              <w:pStyle w:val="Default"/>
              <w:rPr>
                <w:sz w:val="22"/>
                <w:szCs w:val="22"/>
              </w:rPr>
            </w:pPr>
            <w:r w:rsidRPr="008D0395">
              <w:rPr>
                <w:sz w:val="22"/>
                <w:szCs w:val="22"/>
              </w:rPr>
              <w:t xml:space="preserve">Group of child’s age at death </w:t>
            </w:r>
          </w:p>
        </w:tc>
        <w:tc>
          <w:tcPr>
            <w:tcW w:w="4121" w:type="dxa"/>
          </w:tcPr>
          <w:p w14:paraId="25BA7688" w14:textId="77777777" w:rsidR="00A64E49" w:rsidRPr="00930320" w:rsidRDefault="00A64E49" w:rsidP="00A64E49">
            <w:pPr>
              <w:pStyle w:val="Default"/>
              <w:rPr>
                <w:sz w:val="22"/>
                <w:szCs w:val="22"/>
              </w:rPr>
            </w:pPr>
            <w:r w:rsidRPr="00930320">
              <w:rPr>
                <w:sz w:val="22"/>
                <w:szCs w:val="22"/>
              </w:rPr>
              <w:t>0 = first 24 hrs;</w:t>
            </w:r>
          </w:p>
          <w:p w14:paraId="7D620011" w14:textId="77777777" w:rsidR="00A64E49" w:rsidRPr="00930320" w:rsidRDefault="00A64E49" w:rsidP="00A64E49">
            <w:pPr>
              <w:pStyle w:val="Default"/>
              <w:rPr>
                <w:sz w:val="22"/>
                <w:szCs w:val="22"/>
              </w:rPr>
            </w:pPr>
            <w:r w:rsidRPr="00930320">
              <w:rPr>
                <w:sz w:val="22"/>
                <w:szCs w:val="22"/>
              </w:rPr>
              <w:t>1 = 1 complete day;</w:t>
            </w:r>
          </w:p>
          <w:p w14:paraId="33A98303" w14:textId="77777777" w:rsidR="00A64E49" w:rsidRPr="00930320" w:rsidRDefault="00A64E49" w:rsidP="00A64E49">
            <w:pPr>
              <w:pStyle w:val="Default"/>
              <w:rPr>
                <w:sz w:val="22"/>
                <w:szCs w:val="22"/>
              </w:rPr>
            </w:pPr>
            <w:r w:rsidRPr="00930320">
              <w:rPr>
                <w:sz w:val="22"/>
                <w:szCs w:val="22"/>
              </w:rPr>
              <w:t>2 = 2 complete days;</w:t>
            </w:r>
          </w:p>
          <w:p w14:paraId="0913E73B" w14:textId="77777777" w:rsidR="00A64E49" w:rsidRPr="00930320" w:rsidRDefault="00A64E49" w:rsidP="00A64E49">
            <w:pPr>
              <w:pStyle w:val="Default"/>
              <w:rPr>
                <w:sz w:val="22"/>
                <w:szCs w:val="22"/>
              </w:rPr>
            </w:pPr>
            <w:r w:rsidRPr="00930320">
              <w:rPr>
                <w:sz w:val="22"/>
                <w:szCs w:val="22"/>
              </w:rPr>
              <w:t>3 = 3 complete days;</w:t>
            </w:r>
          </w:p>
          <w:p w14:paraId="5B9A6D71" w14:textId="77777777" w:rsidR="00A64E49" w:rsidRPr="00930320" w:rsidRDefault="00A64E49" w:rsidP="00A64E49">
            <w:pPr>
              <w:pStyle w:val="Default"/>
              <w:rPr>
                <w:sz w:val="22"/>
                <w:szCs w:val="22"/>
              </w:rPr>
            </w:pPr>
            <w:r w:rsidRPr="00930320">
              <w:rPr>
                <w:sz w:val="22"/>
                <w:szCs w:val="22"/>
              </w:rPr>
              <w:t xml:space="preserve">4 – 4 complete days; </w:t>
            </w:r>
          </w:p>
          <w:p w14:paraId="4E656BEE" w14:textId="77777777" w:rsidR="00A64E49" w:rsidRPr="00930320" w:rsidRDefault="00A64E49" w:rsidP="00A64E49">
            <w:pPr>
              <w:pStyle w:val="Default"/>
              <w:rPr>
                <w:sz w:val="22"/>
                <w:szCs w:val="22"/>
              </w:rPr>
            </w:pPr>
            <w:r w:rsidRPr="00930320">
              <w:rPr>
                <w:sz w:val="22"/>
                <w:szCs w:val="22"/>
              </w:rPr>
              <w:t>5 – 5 complete days;</w:t>
            </w:r>
          </w:p>
          <w:p w14:paraId="23EA682C" w14:textId="77777777" w:rsidR="00A64E49" w:rsidRPr="00930320" w:rsidRDefault="00A64E49" w:rsidP="00A64E49">
            <w:pPr>
              <w:pStyle w:val="Default"/>
              <w:rPr>
                <w:sz w:val="22"/>
                <w:szCs w:val="22"/>
              </w:rPr>
            </w:pPr>
            <w:r w:rsidRPr="00930320">
              <w:rPr>
                <w:sz w:val="22"/>
                <w:szCs w:val="22"/>
              </w:rPr>
              <w:t>6 = 6 complete days;</w:t>
            </w:r>
          </w:p>
          <w:p w14:paraId="72AB2A3C" w14:textId="77777777" w:rsidR="00A64E49" w:rsidRPr="00930320" w:rsidRDefault="00A64E49" w:rsidP="00A64E49">
            <w:pPr>
              <w:pStyle w:val="Default"/>
              <w:rPr>
                <w:sz w:val="22"/>
                <w:szCs w:val="22"/>
              </w:rPr>
            </w:pPr>
            <w:r w:rsidRPr="00930320">
              <w:rPr>
                <w:sz w:val="22"/>
                <w:szCs w:val="22"/>
              </w:rPr>
              <w:t>7-= 7-27 days;</w:t>
            </w:r>
          </w:p>
          <w:p w14:paraId="2B80403A" w14:textId="77777777" w:rsidR="00A64E49" w:rsidRPr="00930320" w:rsidRDefault="00A64E49" w:rsidP="00A64E49">
            <w:pPr>
              <w:pStyle w:val="Default"/>
              <w:rPr>
                <w:sz w:val="22"/>
                <w:szCs w:val="22"/>
              </w:rPr>
            </w:pPr>
            <w:r w:rsidRPr="00930320">
              <w:rPr>
                <w:sz w:val="22"/>
                <w:szCs w:val="22"/>
              </w:rPr>
              <w:t>8 = 28-365 days;</w:t>
            </w:r>
          </w:p>
          <w:p w14:paraId="722CB16E" w14:textId="77777777" w:rsidR="00A64E49" w:rsidRPr="00930320" w:rsidRDefault="00A64E49" w:rsidP="00A64E49">
            <w:pPr>
              <w:pStyle w:val="Default"/>
              <w:rPr>
                <w:sz w:val="22"/>
                <w:szCs w:val="22"/>
              </w:rPr>
            </w:pPr>
            <w:r w:rsidRPr="00930320">
              <w:rPr>
                <w:sz w:val="22"/>
                <w:szCs w:val="22"/>
              </w:rPr>
              <w:t>9= 1 complete year (before 2</w:t>
            </w:r>
            <w:r w:rsidRPr="00930320">
              <w:rPr>
                <w:sz w:val="22"/>
                <w:szCs w:val="22"/>
                <w:vertAlign w:val="superscript"/>
              </w:rPr>
              <w:t>nd</w:t>
            </w:r>
            <w:r w:rsidRPr="00930320">
              <w:rPr>
                <w:sz w:val="22"/>
                <w:szCs w:val="22"/>
              </w:rPr>
              <w:t xml:space="preserve"> birthday);</w:t>
            </w:r>
          </w:p>
          <w:p w14:paraId="379FCA4A" w14:textId="77777777" w:rsidR="00A64E49" w:rsidRPr="00930320" w:rsidRDefault="00A64E49" w:rsidP="00A64E49">
            <w:pPr>
              <w:pStyle w:val="Default"/>
              <w:rPr>
                <w:sz w:val="22"/>
                <w:szCs w:val="22"/>
              </w:rPr>
            </w:pPr>
            <w:r w:rsidRPr="00930320">
              <w:rPr>
                <w:sz w:val="22"/>
                <w:szCs w:val="22"/>
              </w:rPr>
              <w:t>10 = 2 complete years (before 3</w:t>
            </w:r>
            <w:r w:rsidRPr="00930320">
              <w:rPr>
                <w:sz w:val="22"/>
                <w:szCs w:val="22"/>
                <w:vertAlign w:val="superscript"/>
              </w:rPr>
              <w:t>rd</w:t>
            </w:r>
            <w:r w:rsidRPr="00930320">
              <w:rPr>
                <w:sz w:val="22"/>
                <w:szCs w:val="22"/>
              </w:rPr>
              <w:t xml:space="preserve"> birthday);</w:t>
            </w:r>
          </w:p>
          <w:p w14:paraId="08204025" w14:textId="77777777" w:rsidR="00A64E49" w:rsidRPr="00930320" w:rsidRDefault="00A64E49" w:rsidP="00A64E49">
            <w:pPr>
              <w:pStyle w:val="Default"/>
              <w:rPr>
                <w:sz w:val="22"/>
                <w:szCs w:val="22"/>
              </w:rPr>
            </w:pPr>
            <w:r w:rsidRPr="00930320">
              <w:rPr>
                <w:sz w:val="22"/>
                <w:szCs w:val="22"/>
              </w:rPr>
              <w:lastRenderedPageBreak/>
              <w:t>11 = 3 complete years (before 4th birthday);</w:t>
            </w:r>
          </w:p>
          <w:p w14:paraId="584974F3" w14:textId="77777777" w:rsidR="00A64E49" w:rsidRPr="00930320" w:rsidRDefault="00A64E49" w:rsidP="00A64E49">
            <w:pPr>
              <w:pStyle w:val="Default"/>
              <w:rPr>
                <w:sz w:val="22"/>
                <w:szCs w:val="22"/>
              </w:rPr>
            </w:pPr>
            <w:r w:rsidRPr="00930320">
              <w:rPr>
                <w:sz w:val="22"/>
                <w:szCs w:val="22"/>
              </w:rPr>
              <w:t>12 = 4 complete years (before 5th birthday);</w:t>
            </w:r>
          </w:p>
          <w:p w14:paraId="1518803F" w14:textId="77777777" w:rsidR="00A64E49" w:rsidRPr="00930320" w:rsidRDefault="00A64E49" w:rsidP="00A64E49">
            <w:pPr>
              <w:pStyle w:val="Default"/>
              <w:rPr>
                <w:sz w:val="22"/>
                <w:szCs w:val="22"/>
              </w:rPr>
            </w:pPr>
            <w:r w:rsidRPr="00930320">
              <w:rPr>
                <w:sz w:val="22"/>
                <w:szCs w:val="22"/>
              </w:rPr>
              <w:t>13 = 5 complete years;</w:t>
            </w:r>
          </w:p>
          <w:p w14:paraId="67FCAEED" w14:textId="77777777" w:rsidR="00A64E49" w:rsidRPr="00930320" w:rsidRDefault="00A64E49" w:rsidP="00A64E49">
            <w:pPr>
              <w:pStyle w:val="Default"/>
              <w:rPr>
                <w:sz w:val="22"/>
                <w:szCs w:val="22"/>
              </w:rPr>
            </w:pPr>
            <w:r w:rsidRPr="00930320">
              <w:rPr>
                <w:sz w:val="22"/>
                <w:szCs w:val="22"/>
              </w:rPr>
              <w:t xml:space="preserve">14 = 6 complete years; </w:t>
            </w:r>
          </w:p>
          <w:p w14:paraId="63CFA338" w14:textId="77777777" w:rsidR="00A64E49" w:rsidRPr="00930320" w:rsidRDefault="00A64E49" w:rsidP="00A64E49">
            <w:pPr>
              <w:pStyle w:val="Default"/>
              <w:rPr>
                <w:sz w:val="22"/>
                <w:szCs w:val="22"/>
              </w:rPr>
            </w:pPr>
            <w:r w:rsidRPr="00930320">
              <w:rPr>
                <w:sz w:val="22"/>
                <w:szCs w:val="22"/>
              </w:rPr>
              <w:t>15 = 7 complete years;</w:t>
            </w:r>
          </w:p>
          <w:p w14:paraId="2FB5957A" w14:textId="77777777" w:rsidR="00A64E49" w:rsidRPr="00930320" w:rsidRDefault="00A64E49" w:rsidP="00A64E49">
            <w:pPr>
              <w:pStyle w:val="Default"/>
              <w:rPr>
                <w:sz w:val="22"/>
                <w:szCs w:val="22"/>
              </w:rPr>
            </w:pPr>
            <w:r w:rsidRPr="00930320">
              <w:rPr>
                <w:sz w:val="22"/>
                <w:szCs w:val="22"/>
              </w:rPr>
              <w:t>16 = 8 complete years;</w:t>
            </w:r>
          </w:p>
          <w:p w14:paraId="64344601" w14:textId="71B23FA3" w:rsidR="00A64E49" w:rsidRPr="00930320" w:rsidRDefault="00A64E49" w:rsidP="00A64E49">
            <w:pPr>
              <w:pStyle w:val="Default"/>
              <w:rPr>
                <w:sz w:val="22"/>
                <w:szCs w:val="22"/>
              </w:rPr>
            </w:pPr>
            <w:r w:rsidRPr="00930320">
              <w:rPr>
                <w:sz w:val="22"/>
                <w:szCs w:val="22"/>
              </w:rPr>
              <w:t>17 = 9 complete years (before 10</w:t>
            </w:r>
            <w:r w:rsidRPr="00930320">
              <w:rPr>
                <w:sz w:val="22"/>
                <w:szCs w:val="22"/>
                <w:vertAlign w:val="superscript"/>
              </w:rPr>
              <w:t>th</w:t>
            </w:r>
            <w:r w:rsidR="008816D5" w:rsidRPr="00930320">
              <w:rPr>
                <w:sz w:val="22"/>
                <w:szCs w:val="22"/>
              </w:rPr>
              <w:t xml:space="preserve"> birthday).</w:t>
            </w:r>
          </w:p>
        </w:tc>
      </w:tr>
      <w:tr w:rsidR="002117E3" w:rsidRPr="00AA7C29" w14:paraId="40E06D1E" w14:textId="77777777" w:rsidTr="00CD3409">
        <w:tc>
          <w:tcPr>
            <w:tcW w:w="868" w:type="dxa"/>
          </w:tcPr>
          <w:p w14:paraId="5F7D44E9" w14:textId="77777777" w:rsidR="002117E3" w:rsidRPr="00AA7C29" w:rsidRDefault="002117E3" w:rsidP="002117E3">
            <w:pPr>
              <w:pStyle w:val="Default"/>
              <w:rPr>
                <w:sz w:val="22"/>
                <w:szCs w:val="20"/>
                <w:highlight w:val="yellow"/>
              </w:rPr>
            </w:pPr>
          </w:p>
        </w:tc>
        <w:tc>
          <w:tcPr>
            <w:tcW w:w="3269" w:type="dxa"/>
          </w:tcPr>
          <w:p w14:paraId="63C97B1B" w14:textId="77777777" w:rsidR="002117E3" w:rsidRPr="008D0395" w:rsidRDefault="00011ECD" w:rsidP="002117E3">
            <w:pPr>
              <w:pStyle w:val="Default"/>
              <w:rPr>
                <w:sz w:val="22"/>
                <w:szCs w:val="20"/>
              </w:rPr>
            </w:pPr>
            <w:r>
              <w:rPr>
                <w:sz w:val="22"/>
                <w:szCs w:val="22"/>
              </w:rPr>
              <w:t>CHILD_</w:t>
            </w:r>
            <w:r w:rsidR="002117E3">
              <w:rPr>
                <w:sz w:val="22"/>
                <w:szCs w:val="22"/>
              </w:rPr>
              <w:t>COUNTRY_BIRTH</w:t>
            </w:r>
          </w:p>
        </w:tc>
        <w:tc>
          <w:tcPr>
            <w:tcW w:w="6054" w:type="dxa"/>
          </w:tcPr>
          <w:p w14:paraId="43849A31" w14:textId="77777777" w:rsidR="002117E3" w:rsidRPr="008D0395" w:rsidRDefault="002117E3" w:rsidP="002117E3">
            <w:pPr>
              <w:pStyle w:val="Default"/>
              <w:rPr>
                <w:sz w:val="22"/>
                <w:szCs w:val="20"/>
              </w:rPr>
            </w:pPr>
            <w:r>
              <w:rPr>
                <w:sz w:val="22"/>
                <w:szCs w:val="22"/>
              </w:rPr>
              <w:t>Country of birth of infant</w:t>
            </w:r>
          </w:p>
        </w:tc>
        <w:tc>
          <w:tcPr>
            <w:tcW w:w="4121" w:type="dxa"/>
          </w:tcPr>
          <w:p w14:paraId="511C2C68" w14:textId="77777777" w:rsidR="002117E3" w:rsidRPr="008D0395" w:rsidRDefault="002117E3" w:rsidP="002117E3">
            <w:pPr>
              <w:pStyle w:val="Default"/>
              <w:rPr>
                <w:sz w:val="22"/>
                <w:szCs w:val="20"/>
              </w:rPr>
            </w:pPr>
          </w:p>
        </w:tc>
      </w:tr>
      <w:tr w:rsidR="002117E3" w:rsidRPr="00AA7C29" w14:paraId="5780DF18" w14:textId="77777777" w:rsidTr="00CD3409">
        <w:tc>
          <w:tcPr>
            <w:tcW w:w="868" w:type="dxa"/>
          </w:tcPr>
          <w:p w14:paraId="7CC701D8" w14:textId="77777777" w:rsidR="002117E3" w:rsidRPr="00AA7C29" w:rsidRDefault="002117E3" w:rsidP="002117E3">
            <w:pPr>
              <w:pStyle w:val="Default"/>
              <w:rPr>
                <w:sz w:val="22"/>
                <w:szCs w:val="20"/>
                <w:highlight w:val="yellow"/>
              </w:rPr>
            </w:pPr>
          </w:p>
        </w:tc>
        <w:tc>
          <w:tcPr>
            <w:tcW w:w="3269" w:type="dxa"/>
          </w:tcPr>
          <w:p w14:paraId="799EB586" w14:textId="77777777" w:rsidR="002117E3" w:rsidRDefault="00011ECD" w:rsidP="002117E3">
            <w:pPr>
              <w:pStyle w:val="Default"/>
              <w:rPr>
                <w:sz w:val="22"/>
                <w:szCs w:val="22"/>
              </w:rPr>
            </w:pPr>
            <w:r>
              <w:rPr>
                <w:sz w:val="22"/>
                <w:szCs w:val="22"/>
              </w:rPr>
              <w:t>CHILD_</w:t>
            </w:r>
            <w:r w:rsidR="002117E3">
              <w:rPr>
                <w:sz w:val="22"/>
                <w:szCs w:val="22"/>
              </w:rPr>
              <w:t>COUNTRY_RESIDENCE</w:t>
            </w:r>
          </w:p>
        </w:tc>
        <w:tc>
          <w:tcPr>
            <w:tcW w:w="6054" w:type="dxa"/>
          </w:tcPr>
          <w:p w14:paraId="58A6D1D6" w14:textId="77777777" w:rsidR="002117E3" w:rsidRDefault="002117E3" w:rsidP="002117E3">
            <w:pPr>
              <w:pStyle w:val="Default"/>
              <w:rPr>
                <w:sz w:val="22"/>
                <w:szCs w:val="22"/>
              </w:rPr>
            </w:pPr>
            <w:r>
              <w:rPr>
                <w:sz w:val="22"/>
                <w:szCs w:val="22"/>
              </w:rPr>
              <w:t>Country of residence of infant</w:t>
            </w:r>
          </w:p>
        </w:tc>
        <w:tc>
          <w:tcPr>
            <w:tcW w:w="4121" w:type="dxa"/>
          </w:tcPr>
          <w:p w14:paraId="12CCD7D6" w14:textId="77777777" w:rsidR="002117E3" w:rsidRPr="008D0395" w:rsidRDefault="002117E3" w:rsidP="002117E3">
            <w:pPr>
              <w:pStyle w:val="Default"/>
              <w:rPr>
                <w:sz w:val="22"/>
                <w:szCs w:val="20"/>
              </w:rPr>
            </w:pPr>
          </w:p>
        </w:tc>
      </w:tr>
      <w:tr w:rsidR="0083453C" w:rsidRPr="00AA7C29" w14:paraId="6466BD40" w14:textId="77777777" w:rsidTr="00CD3409">
        <w:tc>
          <w:tcPr>
            <w:tcW w:w="868" w:type="dxa"/>
          </w:tcPr>
          <w:p w14:paraId="05FB77F6" w14:textId="77777777" w:rsidR="0083453C" w:rsidRPr="00AA7C29" w:rsidRDefault="0083453C" w:rsidP="002117E3">
            <w:pPr>
              <w:pStyle w:val="Default"/>
              <w:rPr>
                <w:sz w:val="22"/>
                <w:szCs w:val="20"/>
                <w:highlight w:val="yellow"/>
              </w:rPr>
            </w:pPr>
          </w:p>
        </w:tc>
        <w:tc>
          <w:tcPr>
            <w:tcW w:w="3269" w:type="dxa"/>
          </w:tcPr>
          <w:p w14:paraId="1B35BC7C" w14:textId="77777777" w:rsidR="0083453C" w:rsidRDefault="0083453C" w:rsidP="0083453C">
            <w:pPr>
              <w:pStyle w:val="Default"/>
              <w:rPr>
                <w:sz w:val="22"/>
                <w:szCs w:val="22"/>
              </w:rPr>
            </w:pPr>
            <w:r>
              <w:rPr>
                <w:sz w:val="22"/>
                <w:szCs w:val="22"/>
              </w:rPr>
              <w:t>CHILD_MUNICIPALITY_RESIDENCE</w:t>
            </w:r>
          </w:p>
        </w:tc>
        <w:tc>
          <w:tcPr>
            <w:tcW w:w="6054" w:type="dxa"/>
          </w:tcPr>
          <w:p w14:paraId="778CA9A6" w14:textId="77777777" w:rsidR="0083453C" w:rsidRDefault="0083453C" w:rsidP="002117E3">
            <w:pPr>
              <w:pStyle w:val="Default"/>
              <w:rPr>
                <w:sz w:val="22"/>
                <w:szCs w:val="22"/>
              </w:rPr>
            </w:pPr>
            <w:r>
              <w:rPr>
                <w:sz w:val="22"/>
                <w:szCs w:val="22"/>
              </w:rPr>
              <w:t>Municipality of residence of infant</w:t>
            </w:r>
          </w:p>
        </w:tc>
        <w:tc>
          <w:tcPr>
            <w:tcW w:w="4121" w:type="dxa"/>
          </w:tcPr>
          <w:p w14:paraId="6A5545E1" w14:textId="77777777" w:rsidR="0083453C" w:rsidRPr="008D0395" w:rsidRDefault="0083453C" w:rsidP="002117E3">
            <w:pPr>
              <w:pStyle w:val="Default"/>
              <w:rPr>
                <w:sz w:val="22"/>
                <w:szCs w:val="20"/>
              </w:rPr>
            </w:pPr>
          </w:p>
        </w:tc>
      </w:tr>
      <w:tr w:rsidR="0083453C" w:rsidRPr="00AA7C29" w14:paraId="729232B6" w14:textId="77777777" w:rsidTr="00CD3409">
        <w:tc>
          <w:tcPr>
            <w:tcW w:w="868" w:type="dxa"/>
          </w:tcPr>
          <w:p w14:paraId="54772B66" w14:textId="77777777" w:rsidR="0083453C" w:rsidRPr="00AA7C29" w:rsidRDefault="0083453C" w:rsidP="002117E3">
            <w:pPr>
              <w:pStyle w:val="Default"/>
              <w:rPr>
                <w:sz w:val="22"/>
                <w:szCs w:val="20"/>
                <w:highlight w:val="yellow"/>
              </w:rPr>
            </w:pPr>
          </w:p>
        </w:tc>
        <w:tc>
          <w:tcPr>
            <w:tcW w:w="3269" w:type="dxa"/>
          </w:tcPr>
          <w:p w14:paraId="7AC8B826" w14:textId="77777777" w:rsidR="0083453C" w:rsidRDefault="006431D2" w:rsidP="006431D2">
            <w:pPr>
              <w:pStyle w:val="Default"/>
              <w:rPr>
                <w:sz w:val="22"/>
                <w:szCs w:val="22"/>
              </w:rPr>
            </w:pPr>
            <w:r>
              <w:rPr>
                <w:sz w:val="22"/>
                <w:szCs w:val="22"/>
              </w:rPr>
              <w:t>CHILD_PROVINCE_RESIDENCE</w:t>
            </w:r>
          </w:p>
        </w:tc>
        <w:tc>
          <w:tcPr>
            <w:tcW w:w="6054" w:type="dxa"/>
          </w:tcPr>
          <w:p w14:paraId="014D90AE" w14:textId="77777777" w:rsidR="0083453C" w:rsidRDefault="006431D2" w:rsidP="006431D2">
            <w:pPr>
              <w:pStyle w:val="Default"/>
              <w:rPr>
                <w:sz w:val="22"/>
                <w:szCs w:val="22"/>
              </w:rPr>
            </w:pPr>
            <w:r>
              <w:rPr>
                <w:sz w:val="22"/>
                <w:szCs w:val="22"/>
              </w:rPr>
              <w:t>Child’s p</w:t>
            </w:r>
            <w:r w:rsidRPr="006431D2">
              <w:rPr>
                <w:sz w:val="22"/>
                <w:szCs w:val="22"/>
              </w:rPr>
              <w:t>rovince of residence</w:t>
            </w:r>
          </w:p>
        </w:tc>
        <w:tc>
          <w:tcPr>
            <w:tcW w:w="4121" w:type="dxa"/>
          </w:tcPr>
          <w:p w14:paraId="17B414E4" w14:textId="77777777" w:rsidR="0083453C" w:rsidRPr="008D0395" w:rsidRDefault="0083453C" w:rsidP="002117E3">
            <w:pPr>
              <w:pStyle w:val="Default"/>
              <w:rPr>
                <w:sz w:val="22"/>
                <w:szCs w:val="20"/>
              </w:rPr>
            </w:pPr>
          </w:p>
        </w:tc>
      </w:tr>
      <w:tr w:rsidR="0083453C" w:rsidRPr="00AA7C29" w14:paraId="7B00410F" w14:textId="77777777" w:rsidTr="00CD3409">
        <w:tc>
          <w:tcPr>
            <w:tcW w:w="868" w:type="dxa"/>
          </w:tcPr>
          <w:p w14:paraId="6DB06B2F" w14:textId="77777777" w:rsidR="0083453C" w:rsidRPr="00AA7C29" w:rsidRDefault="0083453C" w:rsidP="002117E3">
            <w:pPr>
              <w:pStyle w:val="Default"/>
              <w:rPr>
                <w:sz w:val="22"/>
                <w:szCs w:val="20"/>
                <w:highlight w:val="yellow"/>
              </w:rPr>
            </w:pPr>
          </w:p>
        </w:tc>
        <w:tc>
          <w:tcPr>
            <w:tcW w:w="3269" w:type="dxa"/>
          </w:tcPr>
          <w:p w14:paraId="240CE46F" w14:textId="77777777" w:rsidR="0083453C" w:rsidRDefault="006431D2" w:rsidP="006431D2">
            <w:pPr>
              <w:pStyle w:val="Default"/>
              <w:rPr>
                <w:sz w:val="22"/>
                <w:szCs w:val="22"/>
              </w:rPr>
            </w:pPr>
            <w:r>
              <w:rPr>
                <w:sz w:val="22"/>
                <w:szCs w:val="22"/>
              </w:rPr>
              <w:t>CHILD_DISTRICT_RESIDENCE</w:t>
            </w:r>
          </w:p>
        </w:tc>
        <w:tc>
          <w:tcPr>
            <w:tcW w:w="6054" w:type="dxa"/>
          </w:tcPr>
          <w:p w14:paraId="1DA441A1" w14:textId="77777777" w:rsidR="0083453C" w:rsidRDefault="006431D2" w:rsidP="006431D2">
            <w:pPr>
              <w:pStyle w:val="Default"/>
              <w:rPr>
                <w:sz w:val="22"/>
                <w:szCs w:val="22"/>
              </w:rPr>
            </w:pPr>
            <w:r>
              <w:rPr>
                <w:sz w:val="22"/>
                <w:szCs w:val="22"/>
              </w:rPr>
              <w:t>Child’s d</w:t>
            </w:r>
            <w:r w:rsidRPr="006431D2">
              <w:rPr>
                <w:sz w:val="22"/>
                <w:szCs w:val="22"/>
              </w:rPr>
              <w:t>istrict of residence</w:t>
            </w:r>
          </w:p>
        </w:tc>
        <w:tc>
          <w:tcPr>
            <w:tcW w:w="4121" w:type="dxa"/>
          </w:tcPr>
          <w:p w14:paraId="41768605" w14:textId="77777777" w:rsidR="0083453C" w:rsidRPr="008D0395" w:rsidRDefault="0083453C" w:rsidP="002117E3">
            <w:pPr>
              <w:pStyle w:val="Default"/>
              <w:rPr>
                <w:sz w:val="22"/>
                <w:szCs w:val="20"/>
              </w:rPr>
            </w:pPr>
          </w:p>
        </w:tc>
      </w:tr>
      <w:tr w:rsidR="006431D2" w:rsidRPr="00AA7C29" w14:paraId="70E50BEA" w14:textId="77777777" w:rsidTr="00CD3409">
        <w:tc>
          <w:tcPr>
            <w:tcW w:w="868" w:type="dxa"/>
          </w:tcPr>
          <w:p w14:paraId="53CCD515" w14:textId="77777777" w:rsidR="006431D2" w:rsidRPr="00AA7C29" w:rsidRDefault="006431D2" w:rsidP="002117E3">
            <w:pPr>
              <w:pStyle w:val="Default"/>
              <w:rPr>
                <w:sz w:val="22"/>
                <w:szCs w:val="20"/>
                <w:highlight w:val="yellow"/>
              </w:rPr>
            </w:pPr>
          </w:p>
        </w:tc>
        <w:tc>
          <w:tcPr>
            <w:tcW w:w="3269" w:type="dxa"/>
          </w:tcPr>
          <w:p w14:paraId="7417718C" w14:textId="77777777" w:rsidR="006431D2" w:rsidRDefault="006431D2" w:rsidP="006431D2">
            <w:pPr>
              <w:pStyle w:val="Default"/>
              <w:rPr>
                <w:sz w:val="22"/>
                <w:szCs w:val="22"/>
              </w:rPr>
            </w:pPr>
            <w:r>
              <w:rPr>
                <w:sz w:val="22"/>
                <w:szCs w:val="22"/>
              </w:rPr>
              <w:t>CHILD_COMMUNITY_LIVING</w:t>
            </w:r>
          </w:p>
        </w:tc>
        <w:tc>
          <w:tcPr>
            <w:tcW w:w="6054" w:type="dxa"/>
          </w:tcPr>
          <w:p w14:paraId="426C0FC8" w14:textId="77777777" w:rsidR="006431D2" w:rsidRDefault="006431D2" w:rsidP="002117E3">
            <w:pPr>
              <w:pStyle w:val="Default"/>
              <w:rPr>
                <w:sz w:val="22"/>
                <w:szCs w:val="22"/>
              </w:rPr>
            </w:pPr>
            <w:r>
              <w:rPr>
                <w:sz w:val="22"/>
                <w:szCs w:val="22"/>
              </w:rPr>
              <w:t>Child’s community of living</w:t>
            </w:r>
          </w:p>
        </w:tc>
        <w:tc>
          <w:tcPr>
            <w:tcW w:w="4121" w:type="dxa"/>
          </w:tcPr>
          <w:p w14:paraId="46A63250" w14:textId="77777777" w:rsidR="006431D2" w:rsidRPr="008D0395" w:rsidRDefault="006431D2" w:rsidP="002117E3">
            <w:pPr>
              <w:pStyle w:val="Default"/>
              <w:rPr>
                <w:sz w:val="22"/>
                <w:szCs w:val="20"/>
              </w:rPr>
            </w:pPr>
          </w:p>
        </w:tc>
      </w:tr>
      <w:tr w:rsidR="00453041" w:rsidRPr="00AA7C29" w14:paraId="680E2A4F" w14:textId="77777777" w:rsidTr="00CD3409">
        <w:tc>
          <w:tcPr>
            <w:tcW w:w="868" w:type="dxa"/>
          </w:tcPr>
          <w:p w14:paraId="1E06FC95" w14:textId="77777777" w:rsidR="00453041" w:rsidRPr="00AA7C29" w:rsidRDefault="00453041" w:rsidP="00453041">
            <w:pPr>
              <w:pStyle w:val="Default"/>
              <w:rPr>
                <w:sz w:val="22"/>
                <w:szCs w:val="20"/>
                <w:highlight w:val="yellow"/>
              </w:rPr>
            </w:pPr>
          </w:p>
        </w:tc>
        <w:tc>
          <w:tcPr>
            <w:tcW w:w="3269" w:type="dxa"/>
          </w:tcPr>
          <w:p w14:paraId="0D149B40" w14:textId="77777777" w:rsidR="00453041" w:rsidRDefault="00453041" w:rsidP="00453041">
            <w:pPr>
              <w:pStyle w:val="Default"/>
              <w:rPr>
                <w:sz w:val="22"/>
                <w:szCs w:val="22"/>
              </w:rPr>
            </w:pPr>
            <w:r>
              <w:rPr>
                <w:sz w:val="22"/>
                <w:szCs w:val="22"/>
              </w:rPr>
              <w:t>CHILD_SEX</w:t>
            </w:r>
          </w:p>
        </w:tc>
        <w:tc>
          <w:tcPr>
            <w:tcW w:w="6054" w:type="dxa"/>
          </w:tcPr>
          <w:p w14:paraId="6A94A5C9" w14:textId="77777777" w:rsidR="00453041" w:rsidRDefault="00453041" w:rsidP="00453041">
            <w:pPr>
              <w:pStyle w:val="Default"/>
              <w:rPr>
                <w:sz w:val="22"/>
                <w:szCs w:val="22"/>
              </w:rPr>
            </w:pPr>
            <w:r>
              <w:rPr>
                <w:sz w:val="22"/>
                <w:szCs w:val="22"/>
              </w:rPr>
              <w:t>Infant’s sex</w:t>
            </w:r>
          </w:p>
        </w:tc>
        <w:tc>
          <w:tcPr>
            <w:tcW w:w="4121" w:type="dxa"/>
          </w:tcPr>
          <w:p w14:paraId="63A9116B" w14:textId="77777777" w:rsidR="00453041" w:rsidRPr="008D0395" w:rsidRDefault="00453041" w:rsidP="008E4E07">
            <w:pPr>
              <w:pStyle w:val="Default"/>
              <w:rPr>
                <w:sz w:val="22"/>
                <w:szCs w:val="20"/>
              </w:rPr>
            </w:pPr>
            <w:r>
              <w:rPr>
                <w:sz w:val="22"/>
                <w:szCs w:val="20"/>
              </w:rPr>
              <w:t>1=male; 2=female; 3=</w:t>
            </w:r>
            <w:r w:rsidR="008E4E07">
              <w:rPr>
                <w:sz w:val="22"/>
                <w:szCs w:val="20"/>
              </w:rPr>
              <w:t>indeterminate;</w:t>
            </w:r>
            <w:r>
              <w:rPr>
                <w:sz w:val="22"/>
                <w:szCs w:val="20"/>
              </w:rPr>
              <w:t xml:space="preserve"> 9-=</w:t>
            </w:r>
            <w:r w:rsidR="008E4E07">
              <w:rPr>
                <w:sz w:val="22"/>
                <w:szCs w:val="20"/>
              </w:rPr>
              <w:t xml:space="preserve"> not </w:t>
            </w:r>
            <w:r>
              <w:rPr>
                <w:sz w:val="22"/>
                <w:szCs w:val="20"/>
              </w:rPr>
              <w:t>known</w:t>
            </w:r>
          </w:p>
        </w:tc>
      </w:tr>
      <w:tr w:rsidR="00453041" w:rsidRPr="00AA7C29" w14:paraId="52DF6894" w14:textId="77777777" w:rsidTr="00CD3409">
        <w:tc>
          <w:tcPr>
            <w:tcW w:w="868" w:type="dxa"/>
          </w:tcPr>
          <w:p w14:paraId="0279FCE2" w14:textId="77777777" w:rsidR="00453041" w:rsidRPr="00AA7C29" w:rsidRDefault="00453041" w:rsidP="00453041">
            <w:pPr>
              <w:pStyle w:val="Default"/>
              <w:rPr>
                <w:sz w:val="22"/>
                <w:szCs w:val="20"/>
                <w:highlight w:val="yellow"/>
              </w:rPr>
            </w:pPr>
          </w:p>
        </w:tc>
        <w:tc>
          <w:tcPr>
            <w:tcW w:w="3269" w:type="dxa"/>
          </w:tcPr>
          <w:p w14:paraId="1CE717F6" w14:textId="77777777" w:rsidR="00453041" w:rsidRDefault="00453041" w:rsidP="00453041">
            <w:pPr>
              <w:pStyle w:val="Default"/>
              <w:rPr>
                <w:sz w:val="22"/>
                <w:szCs w:val="22"/>
              </w:rPr>
            </w:pPr>
            <w:r>
              <w:rPr>
                <w:sz w:val="22"/>
                <w:szCs w:val="22"/>
              </w:rPr>
              <w:t>GEST_AGE</w:t>
            </w:r>
          </w:p>
        </w:tc>
        <w:tc>
          <w:tcPr>
            <w:tcW w:w="6054" w:type="dxa"/>
          </w:tcPr>
          <w:p w14:paraId="688EF223" w14:textId="77777777" w:rsidR="00453041" w:rsidRDefault="00453041" w:rsidP="00453041">
            <w:pPr>
              <w:pStyle w:val="Default"/>
              <w:rPr>
                <w:sz w:val="22"/>
                <w:szCs w:val="22"/>
              </w:rPr>
            </w:pPr>
            <w:r>
              <w:rPr>
                <w:sz w:val="22"/>
                <w:szCs w:val="22"/>
              </w:rPr>
              <w:t>Gestational age at birth</w:t>
            </w:r>
          </w:p>
        </w:tc>
        <w:tc>
          <w:tcPr>
            <w:tcW w:w="4121" w:type="dxa"/>
          </w:tcPr>
          <w:p w14:paraId="4EEC1B48" w14:textId="77777777" w:rsidR="00453041" w:rsidRPr="008D0395" w:rsidRDefault="00453041" w:rsidP="00453041">
            <w:pPr>
              <w:pStyle w:val="Default"/>
              <w:rPr>
                <w:sz w:val="22"/>
                <w:szCs w:val="20"/>
              </w:rPr>
            </w:pPr>
            <w:r>
              <w:rPr>
                <w:sz w:val="22"/>
                <w:szCs w:val="20"/>
              </w:rPr>
              <w:t>Gestation age in complete weeks</w:t>
            </w:r>
          </w:p>
        </w:tc>
      </w:tr>
      <w:tr w:rsidR="00453041" w:rsidRPr="00AA7C29" w14:paraId="47785B15" w14:textId="77777777" w:rsidTr="00CD3409">
        <w:tc>
          <w:tcPr>
            <w:tcW w:w="868" w:type="dxa"/>
          </w:tcPr>
          <w:p w14:paraId="5FBBE449" w14:textId="77777777" w:rsidR="00453041" w:rsidRPr="00AA7C29" w:rsidRDefault="00453041" w:rsidP="00453041">
            <w:pPr>
              <w:pStyle w:val="Default"/>
              <w:rPr>
                <w:sz w:val="22"/>
                <w:szCs w:val="20"/>
                <w:highlight w:val="yellow"/>
              </w:rPr>
            </w:pPr>
          </w:p>
        </w:tc>
        <w:tc>
          <w:tcPr>
            <w:tcW w:w="3269" w:type="dxa"/>
          </w:tcPr>
          <w:p w14:paraId="46319B49" w14:textId="77777777" w:rsidR="00453041" w:rsidRDefault="00453041" w:rsidP="00453041">
            <w:pPr>
              <w:pStyle w:val="Default"/>
              <w:rPr>
                <w:sz w:val="22"/>
                <w:szCs w:val="22"/>
              </w:rPr>
            </w:pPr>
            <w:r>
              <w:rPr>
                <w:sz w:val="22"/>
                <w:szCs w:val="22"/>
              </w:rPr>
              <w:t>BIRTH_WEIGHT</w:t>
            </w:r>
          </w:p>
        </w:tc>
        <w:tc>
          <w:tcPr>
            <w:tcW w:w="6054" w:type="dxa"/>
          </w:tcPr>
          <w:p w14:paraId="781F2665" w14:textId="77777777" w:rsidR="00453041" w:rsidRDefault="00453041" w:rsidP="00453041">
            <w:pPr>
              <w:pStyle w:val="Default"/>
              <w:rPr>
                <w:sz w:val="22"/>
                <w:szCs w:val="22"/>
              </w:rPr>
            </w:pPr>
            <w:r>
              <w:rPr>
                <w:sz w:val="22"/>
                <w:szCs w:val="22"/>
              </w:rPr>
              <w:t>Child’s birthweight</w:t>
            </w:r>
          </w:p>
        </w:tc>
        <w:tc>
          <w:tcPr>
            <w:tcW w:w="4121" w:type="dxa"/>
          </w:tcPr>
          <w:p w14:paraId="5E10D997" w14:textId="77777777" w:rsidR="00453041" w:rsidRPr="008D0395" w:rsidRDefault="00453041" w:rsidP="00453041">
            <w:pPr>
              <w:pStyle w:val="Default"/>
              <w:rPr>
                <w:sz w:val="22"/>
                <w:szCs w:val="20"/>
              </w:rPr>
            </w:pPr>
            <w:r>
              <w:rPr>
                <w:sz w:val="22"/>
                <w:szCs w:val="20"/>
              </w:rPr>
              <w:t>Birthweight in grams</w:t>
            </w:r>
          </w:p>
        </w:tc>
      </w:tr>
      <w:tr w:rsidR="00453041" w:rsidRPr="00AA7C29" w14:paraId="2A3E9877" w14:textId="77777777" w:rsidTr="00CD3409">
        <w:tc>
          <w:tcPr>
            <w:tcW w:w="868" w:type="dxa"/>
          </w:tcPr>
          <w:p w14:paraId="6F4B1DAD" w14:textId="77777777" w:rsidR="00453041" w:rsidRPr="00AA7C29" w:rsidRDefault="00453041" w:rsidP="00453041">
            <w:pPr>
              <w:pStyle w:val="Default"/>
              <w:rPr>
                <w:sz w:val="22"/>
                <w:szCs w:val="20"/>
                <w:highlight w:val="yellow"/>
              </w:rPr>
            </w:pPr>
          </w:p>
        </w:tc>
        <w:tc>
          <w:tcPr>
            <w:tcW w:w="3269" w:type="dxa"/>
          </w:tcPr>
          <w:p w14:paraId="2FBE6904" w14:textId="77777777" w:rsidR="00453041" w:rsidRDefault="00453041" w:rsidP="00453041">
            <w:pPr>
              <w:pStyle w:val="Default"/>
              <w:rPr>
                <w:sz w:val="22"/>
                <w:szCs w:val="22"/>
              </w:rPr>
            </w:pPr>
            <w:r>
              <w:rPr>
                <w:sz w:val="22"/>
                <w:szCs w:val="22"/>
              </w:rPr>
              <w:t>MULT_BIRTH</w:t>
            </w:r>
          </w:p>
        </w:tc>
        <w:tc>
          <w:tcPr>
            <w:tcW w:w="6054" w:type="dxa"/>
          </w:tcPr>
          <w:p w14:paraId="36CF78F9" w14:textId="77777777" w:rsidR="00453041" w:rsidRDefault="00453041" w:rsidP="00453041">
            <w:pPr>
              <w:pStyle w:val="Default"/>
              <w:rPr>
                <w:sz w:val="22"/>
                <w:szCs w:val="22"/>
              </w:rPr>
            </w:pPr>
            <w:r>
              <w:rPr>
                <w:sz w:val="22"/>
                <w:szCs w:val="22"/>
              </w:rPr>
              <w:t xml:space="preserve">Singleton or multiple birth </w:t>
            </w:r>
          </w:p>
        </w:tc>
        <w:tc>
          <w:tcPr>
            <w:tcW w:w="4121" w:type="dxa"/>
          </w:tcPr>
          <w:p w14:paraId="5060BCFA" w14:textId="77777777" w:rsidR="00453041" w:rsidRPr="008D0395" w:rsidRDefault="00453041" w:rsidP="008E4E07">
            <w:pPr>
              <w:pStyle w:val="Default"/>
              <w:rPr>
                <w:sz w:val="22"/>
                <w:szCs w:val="20"/>
              </w:rPr>
            </w:pPr>
            <w:r>
              <w:rPr>
                <w:sz w:val="22"/>
                <w:szCs w:val="20"/>
              </w:rPr>
              <w:t>1=singleton; 2=twin, 3=triplet, 4=quadruplet; 5=quintuplet; 6= sextuplet</w:t>
            </w:r>
            <w:r w:rsidR="008E4E07">
              <w:rPr>
                <w:sz w:val="22"/>
                <w:szCs w:val="20"/>
              </w:rPr>
              <w:t xml:space="preserve"> or more</w:t>
            </w:r>
            <w:r>
              <w:rPr>
                <w:sz w:val="22"/>
                <w:szCs w:val="20"/>
              </w:rPr>
              <w:t xml:space="preserve">; </w:t>
            </w:r>
            <w:r w:rsidR="008E4E07">
              <w:rPr>
                <w:sz w:val="22"/>
                <w:szCs w:val="20"/>
              </w:rPr>
              <w:t xml:space="preserve">7 = </w:t>
            </w:r>
            <w:r w:rsidR="008E4E07" w:rsidRPr="008E4E07">
              <w:rPr>
                <w:sz w:val="22"/>
                <w:szCs w:val="20"/>
              </w:rPr>
              <w:t>Multiple birth, number of babies not known</w:t>
            </w:r>
            <w:r w:rsidR="008E4E07">
              <w:rPr>
                <w:sz w:val="22"/>
                <w:szCs w:val="20"/>
              </w:rPr>
              <w:t>;</w:t>
            </w:r>
            <w:r>
              <w:rPr>
                <w:sz w:val="22"/>
                <w:szCs w:val="20"/>
              </w:rPr>
              <w:t xml:space="preserve"> </w:t>
            </w:r>
            <w:r w:rsidR="008E4E07">
              <w:rPr>
                <w:sz w:val="22"/>
                <w:szCs w:val="20"/>
              </w:rPr>
              <w:t xml:space="preserve">8=singleton at time of delivery but known to have been a multiple pregnancy; </w:t>
            </w:r>
            <w:r>
              <w:rPr>
                <w:sz w:val="22"/>
                <w:szCs w:val="20"/>
              </w:rPr>
              <w:t>9=</w:t>
            </w:r>
            <w:r w:rsidR="008E4E07">
              <w:rPr>
                <w:sz w:val="22"/>
                <w:szCs w:val="20"/>
              </w:rPr>
              <w:t>not known</w:t>
            </w:r>
          </w:p>
        </w:tc>
      </w:tr>
      <w:tr w:rsidR="00453041" w:rsidRPr="00AA7C29" w14:paraId="6D08B508" w14:textId="77777777" w:rsidTr="00CD3409">
        <w:tc>
          <w:tcPr>
            <w:tcW w:w="868" w:type="dxa"/>
          </w:tcPr>
          <w:p w14:paraId="3E6BD84F" w14:textId="77777777" w:rsidR="00453041" w:rsidRPr="00844AEB" w:rsidRDefault="00453041" w:rsidP="00453041">
            <w:pPr>
              <w:pStyle w:val="Default"/>
              <w:rPr>
                <w:highlight w:val="yellow"/>
              </w:rPr>
            </w:pPr>
          </w:p>
        </w:tc>
        <w:tc>
          <w:tcPr>
            <w:tcW w:w="3269" w:type="dxa"/>
          </w:tcPr>
          <w:p w14:paraId="4A5628B0" w14:textId="77777777" w:rsidR="00453041" w:rsidRPr="00844AEB" w:rsidRDefault="00453041" w:rsidP="00453041">
            <w:pPr>
              <w:pStyle w:val="Default"/>
            </w:pPr>
            <w:r w:rsidRPr="00844AEB">
              <w:t>REGISTR_TYPE</w:t>
            </w:r>
          </w:p>
        </w:tc>
        <w:tc>
          <w:tcPr>
            <w:tcW w:w="6054" w:type="dxa"/>
          </w:tcPr>
          <w:p w14:paraId="6663C78B" w14:textId="77777777" w:rsidR="00453041" w:rsidRPr="00844AEB" w:rsidRDefault="00453041" w:rsidP="00453041">
            <w:pPr>
              <w:pStyle w:val="Default"/>
            </w:pPr>
            <w:r w:rsidRPr="00844AEB">
              <w:rPr>
                <w:rFonts w:asciiTheme="minorHAnsi" w:hAnsiTheme="minorHAnsi" w:cs="Arial"/>
                <w:bCs/>
              </w:rPr>
              <w:t>Type of birth civil registration of baby</w:t>
            </w:r>
          </w:p>
        </w:tc>
        <w:tc>
          <w:tcPr>
            <w:tcW w:w="4121" w:type="dxa"/>
          </w:tcPr>
          <w:p w14:paraId="1CEB1702" w14:textId="77777777" w:rsidR="008E4E07" w:rsidRPr="00844AEB" w:rsidRDefault="0028363C" w:rsidP="008E4E07">
            <w:pPr>
              <w:pStyle w:val="Default"/>
            </w:pPr>
            <w:r>
              <w:t>1=L</w:t>
            </w:r>
            <w:r w:rsidR="008E4E07" w:rsidRPr="00844AEB">
              <w:t xml:space="preserve">ivebirth </w:t>
            </w:r>
          </w:p>
          <w:p w14:paraId="01DE76B5" w14:textId="77777777" w:rsidR="008E4E07" w:rsidRPr="00844AEB" w:rsidRDefault="008E4E07" w:rsidP="008E4E07">
            <w:pPr>
              <w:pStyle w:val="Default"/>
            </w:pPr>
            <w:r w:rsidRPr="00844AEB">
              <w:t xml:space="preserve">2 = Stillbirth </w:t>
            </w:r>
          </w:p>
          <w:p w14:paraId="4E7C9C19" w14:textId="77777777" w:rsidR="008E4E07" w:rsidRPr="00844AEB" w:rsidRDefault="008E4E07" w:rsidP="008E4E07">
            <w:pPr>
              <w:pStyle w:val="Default"/>
            </w:pPr>
            <w:r w:rsidRPr="00844AEB">
              <w:t xml:space="preserve">3 = No civil registration </w:t>
            </w:r>
          </w:p>
          <w:p w14:paraId="1D7D5A95" w14:textId="77777777" w:rsidR="00453041" w:rsidRPr="00844AEB" w:rsidRDefault="008E4E07" w:rsidP="008E4E07">
            <w:pPr>
              <w:pStyle w:val="Default"/>
            </w:pPr>
            <w:r w:rsidRPr="00844AEB">
              <w:t>9 = Not known</w:t>
            </w:r>
          </w:p>
        </w:tc>
      </w:tr>
      <w:tr w:rsidR="00094838" w:rsidRPr="00AA7C29" w14:paraId="7F7874B4" w14:textId="77777777" w:rsidTr="00CD3409">
        <w:tc>
          <w:tcPr>
            <w:tcW w:w="868" w:type="dxa"/>
          </w:tcPr>
          <w:p w14:paraId="0215E8E0" w14:textId="77777777" w:rsidR="00094838" w:rsidRPr="00AA7C29" w:rsidRDefault="00094838" w:rsidP="00094838">
            <w:pPr>
              <w:pStyle w:val="Default"/>
              <w:rPr>
                <w:sz w:val="22"/>
                <w:szCs w:val="20"/>
                <w:highlight w:val="yellow"/>
              </w:rPr>
            </w:pPr>
          </w:p>
        </w:tc>
        <w:tc>
          <w:tcPr>
            <w:tcW w:w="3269" w:type="dxa"/>
          </w:tcPr>
          <w:p w14:paraId="1D937B52" w14:textId="77777777" w:rsidR="00094838" w:rsidRDefault="00094838" w:rsidP="00094838">
            <w:pPr>
              <w:pStyle w:val="Default"/>
              <w:rPr>
                <w:sz w:val="22"/>
                <w:szCs w:val="22"/>
              </w:rPr>
            </w:pPr>
            <w:r>
              <w:rPr>
                <w:sz w:val="22"/>
                <w:szCs w:val="22"/>
              </w:rPr>
              <w:t>MOTHER_REGION_RESIDENCE</w:t>
            </w:r>
          </w:p>
        </w:tc>
        <w:tc>
          <w:tcPr>
            <w:tcW w:w="6054" w:type="dxa"/>
          </w:tcPr>
          <w:p w14:paraId="3DEEB722" w14:textId="77777777" w:rsidR="00094838" w:rsidRPr="0028374F" w:rsidRDefault="00094838" w:rsidP="00094838">
            <w:pPr>
              <w:pStyle w:val="Default"/>
              <w:rPr>
                <w:rFonts w:asciiTheme="minorHAnsi" w:hAnsiTheme="minorHAnsi" w:cs="Arial"/>
                <w:bCs/>
                <w:sz w:val="22"/>
                <w:szCs w:val="20"/>
              </w:rPr>
            </w:pPr>
            <w:r w:rsidRPr="00254740">
              <w:t>Municipality</w:t>
            </w:r>
            <w:r>
              <w:t>,</w:t>
            </w:r>
            <w:r w:rsidRPr="00254740">
              <w:t xml:space="preserve"> </w:t>
            </w:r>
            <w:r>
              <w:t>Province or Region of residence of the mother to identify non-residents of the registry catchment area</w:t>
            </w:r>
          </w:p>
        </w:tc>
        <w:tc>
          <w:tcPr>
            <w:tcW w:w="4121" w:type="dxa"/>
          </w:tcPr>
          <w:p w14:paraId="09F462A1" w14:textId="77777777" w:rsidR="00094838" w:rsidRPr="008E4E07" w:rsidRDefault="00094838" w:rsidP="00094838">
            <w:pPr>
              <w:pStyle w:val="Default"/>
              <w:rPr>
                <w:sz w:val="22"/>
                <w:szCs w:val="20"/>
              </w:rPr>
            </w:pPr>
          </w:p>
        </w:tc>
      </w:tr>
      <w:tr w:rsidR="00094838" w:rsidRPr="00AA7C29" w14:paraId="39766BFF" w14:textId="77777777" w:rsidTr="00CD3409">
        <w:tc>
          <w:tcPr>
            <w:tcW w:w="868" w:type="dxa"/>
          </w:tcPr>
          <w:p w14:paraId="4B2222C3" w14:textId="77777777" w:rsidR="00094838" w:rsidRPr="00AA7C29" w:rsidRDefault="00094838" w:rsidP="00094838">
            <w:pPr>
              <w:pStyle w:val="Default"/>
              <w:rPr>
                <w:sz w:val="22"/>
                <w:szCs w:val="20"/>
                <w:highlight w:val="yellow"/>
              </w:rPr>
            </w:pPr>
          </w:p>
        </w:tc>
        <w:tc>
          <w:tcPr>
            <w:tcW w:w="3269" w:type="dxa"/>
          </w:tcPr>
          <w:p w14:paraId="779C78F7" w14:textId="77777777" w:rsidR="00094838" w:rsidRDefault="00094838" w:rsidP="00094838">
            <w:pPr>
              <w:pStyle w:val="Default"/>
              <w:rPr>
                <w:sz w:val="22"/>
                <w:szCs w:val="22"/>
              </w:rPr>
            </w:pPr>
            <w:r>
              <w:rPr>
                <w:sz w:val="22"/>
                <w:szCs w:val="22"/>
              </w:rPr>
              <w:t>MOTHER_DISTRICT_RESIDENCE</w:t>
            </w:r>
          </w:p>
        </w:tc>
        <w:tc>
          <w:tcPr>
            <w:tcW w:w="6054" w:type="dxa"/>
          </w:tcPr>
          <w:p w14:paraId="48D98BAC" w14:textId="77777777" w:rsidR="00094838" w:rsidRPr="0028374F" w:rsidRDefault="00094838" w:rsidP="00094838">
            <w:pPr>
              <w:pStyle w:val="Default"/>
              <w:rPr>
                <w:rFonts w:asciiTheme="minorHAnsi" w:hAnsiTheme="minorHAnsi" w:cs="Arial"/>
                <w:bCs/>
                <w:sz w:val="22"/>
                <w:szCs w:val="20"/>
              </w:rPr>
            </w:pPr>
            <w:r w:rsidRPr="00254740">
              <w:t>District</w:t>
            </w:r>
            <w:r>
              <w:t xml:space="preserve"> of mother’s residence</w:t>
            </w:r>
          </w:p>
        </w:tc>
        <w:tc>
          <w:tcPr>
            <w:tcW w:w="4121" w:type="dxa"/>
          </w:tcPr>
          <w:p w14:paraId="5CD02DB5" w14:textId="77777777" w:rsidR="00094838" w:rsidRPr="008E4E07" w:rsidRDefault="00094838" w:rsidP="00094838">
            <w:pPr>
              <w:pStyle w:val="Default"/>
              <w:rPr>
                <w:sz w:val="22"/>
                <w:szCs w:val="20"/>
              </w:rPr>
            </w:pPr>
          </w:p>
        </w:tc>
      </w:tr>
      <w:tr w:rsidR="002117E3" w:rsidRPr="00AA7C29" w14:paraId="0F4B84F5" w14:textId="77777777" w:rsidTr="00CD3409">
        <w:tc>
          <w:tcPr>
            <w:tcW w:w="868" w:type="dxa"/>
          </w:tcPr>
          <w:p w14:paraId="0F19D70D" w14:textId="77777777" w:rsidR="002117E3" w:rsidRPr="00AA7C29" w:rsidRDefault="002117E3" w:rsidP="002117E3">
            <w:pPr>
              <w:pStyle w:val="Default"/>
              <w:rPr>
                <w:sz w:val="22"/>
                <w:szCs w:val="20"/>
                <w:highlight w:val="yellow"/>
              </w:rPr>
            </w:pPr>
          </w:p>
        </w:tc>
        <w:tc>
          <w:tcPr>
            <w:tcW w:w="3269" w:type="dxa"/>
          </w:tcPr>
          <w:p w14:paraId="6D5BD726" w14:textId="77777777" w:rsidR="002117E3" w:rsidRDefault="00CD3409" w:rsidP="002117E3">
            <w:pPr>
              <w:pStyle w:val="Default"/>
              <w:rPr>
                <w:sz w:val="22"/>
                <w:szCs w:val="22"/>
              </w:rPr>
            </w:pPr>
            <w:r>
              <w:rPr>
                <w:szCs w:val="22"/>
              </w:rPr>
              <w:t>NON_EUROPEAN_ORIGIN</w:t>
            </w:r>
          </w:p>
        </w:tc>
        <w:tc>
          <w:tcPr>
            <w:tcW w:w="6054" w:type="dxa"/>
          </w:tcPr>
          <w:p w14:paraId="7759CD4E" w14:textId="77777777" w:rsidR="002117E3" w:rsidRDefault="002117E3" w:rsidP="002117E3">
            <w:pPr>
              <w:pStyle w:val="Default"/>
              <w:rPr>
                <w:sz w:val="22"/>
                <w:szCs w:val="22"/>
              </w:rPr>
            </w:pPr>
            <w:r w:rsidRPr="00192872">
              <w:rPr>
                <w:sz w:val="22"/>
                <w:szCs w:val="22"/>
              </w:rPr>
              <w:t>Citizenship/ Nationality</w:t>
            </w:r>
            <w:r>
              <w:rPr>
                <w:sz w:val="22"/>
                <w:szCs w:val="22"/>
              </w:rPr>
              <w:t xml:space="preserve"> of infant</w:t>
            </w:r>
          </w:p>
        </w:tc>
        <w:tc>
          <w:tcPr>
            <w:tcW w:w="4121" w:type="dxa"/>
          </w:tcPr>
          <w:p w14:paraId="4B2616F5" w14:textId="77777777" w:rsidR="002117E3" w:rsidRPr="008D0395" w:rsidRDefault="002117E3" w:rsidP="008E4E07">
            <w:pPr>
              <w:pStyle w:val="Default"/>
              <w:rPr>
                <w:sz w:val="22"/>
                <w:szCs w:val="20"/>
              </w:rPr>
            </w:pPr>
          </w:p>
        </w:tc>
      </w:tr>
      <w:tr w:rsidR="00CD3409" w:rsidRPr="00AA7C29" w14:paraId="1D4B5353" w14:textId="77777777" w:rsidTr="00CD3409">
        <w:tc>
          <w:tcPr>
            <w:tcW w:w="868" w:type="dxa"/>
          </w:tcPr>
          <w:p w14:paraId="5F385736" w14:textId="77777777" w:rsidR="00CD3409" w:rsidRPr="00AA7C29" w:rsidRDefault="00CD3409" w:rsidP="00CD3409">
            <w:pPr>
              <w:pStyle w:val="Default"/>
              <w:rPr>
                <w:sz w:val="22"/>
                <w:szCs w:val="20"/>
                <w:highlight w:val="yellow"/>
              </w:rPr>
            </w:pPr>
          </w:p>
        </w:tc>
        <w:tc>
          <w:tcPr>
            <w:tcW w:w="3269" w:type="dxa"/>
          </w:tcPr>
          <w:p w14:paraId="0F7692E7" w14:textId="77777777" w:rsidR="00CD3409" w:rsidRDefault="00CD3409" w:rsidP="00CD3409">
            <w:pPr>
              <w:pStyle w:val="Default"/>
              <w:rPr>
                <w:szCs w:val="22"/>
              </w:rPr>
            </w:pPr>
            <w:r>
              <w:rPr>
                <w:sz w:val="22"/>
                <w:szCs w:val="22"/>
              </w:rPr>
              <w:t>MAT_COUNTRY_BIRTH</w:t>
            </w:r>
          </w:p>
        </w:tc>
        <w:tc>
          <w:tcPr>
            <w:tcW w:w="6054" w:type="dxa"/>
          </w:tcPr>
          <w:p w14:paraId="52EE6B0E" w14:textId="77777777" w:rsidR="00CD3409" w:rsidRPr="00192872" w:rsidRDefault="00CD3409" w:rsidP="00CD3409">
            <w:pPr>
              <w:pStyle w:val="Default"/>
              <w:rPr>
                <w:sz w:val="22"/>
                <w:szCs w:val="22"/>
              </w:rPr>
            </w:pPr>
            <w:r>
              <w:rPr>
                <w:sz w:val="22"/>
                <w:szCs w:val="22"/>
              </w:rPr>
              <w:t>M</w:t>
            </w:r>
            <w:r w:rsidRPr="00161637">
              <w:rPr>
                <w:sz w:val="22"/>
                <w:szCs w:val="22"/>
              </w:rPr>
              <w:t>aternal country of birth/ place of birth/ country of origin</w:t>
            </w:r>
          </w:p>
        </w:tc>
        <w:tc>
          <w:tcPr>
            <w:tcW w:w="4121" w:type="dxa"/>
          </w:tcPr>
          <w:p w14:paraId="1F8DC856" w14:textId="77777777" w:rsidR="00CD3409" w:rsidRPr="008D0395" w:rsidRDefault="00CD3409" w:rsidP="00CD3409">
            <w:pPr>
              <w:pStyle w:val="Default"/>
              <w:rPr>
                <w:sz w:val="22"/>
                <w:szCs w:val="20"/>
              </w:rPr>
            </w:pPr>
            <w:r>
              <w:rPr>
                <w:sz w:val="22"/>
                <w:szCs w:val="20"/>
              </w:rPr>
              <w:t>To use as a proxy for the child</w:t>
            </w:r>
            <w:r w:rsidR="009C45F1">
              <w:rPr>
                <w:sz w:val="22"/>
                <w:szCs w:val="20"/>
              </w:rPr>
              <w:t>’s ethnicity</w:t>
            </w:r>
          </w:p>
        </w:tc>
      </w:tr>
      <w:tr w:rsidR="002117E3" w:rsidRPr="00AA7C29" w14:paraId="5CFE049E" w14:textId="77777777" w:rsidTr="00CD3409">
        <w:tc>
          <w:tcPr>
            <w:tcW w:w="868" w:type="dxa"/>
          </w:tcPr>
          <w:p w14:paraId="6DC866F3" w14:textId="77777777" w:rsidR="002117E3" w:rsidRPr="00AA7C29" w:rsidRDefault="002117E3" w:rsidP="002117E3">
            <w:pPr>
              <w:pStyle w:val="Default"/>
              <w:rPr>
                <w:sz w:val="22"/>
                <w:szCs w:val="20"/>
                <w:highlight w:val="yellow"/>
              </w:rPr>
            </w:pPr>
          </w:p>
        </w:tc>
        <w:tc>
          <w:tcPr>
            <w:tcW w:w="3269" w:type="dxa"/>
          </w:tcPr>
          <w:p w14:paraId="3C226347" w14:textId="77777777" w:rsidR="002117E3" w:rsidRDefault="002117E3" w:rsidP="002117E3">
            <w:pPr>
              <w:pStyle w:val="Default"/>
              <w:rPr>
                <w:sz w:val="22"/>
                <w:szCs w:val="22"/>
              </w:rPr>
            </w:pPr>
            <w:r>
              <w:rPr>
                <w:sz w:val="22"/>
                <w:szCs w:val="22"/>
              </w:rPr>
              <w:t>MAR_STATUS</w:t>
            </w:r>
          </w:p>
        </w:tc>
        <w:tc>
          <w:tcPr>
            <w:tcW w:w="6054" w:type="dxa"/>
          </w:tcPr>
          <w:p w14:paraId="0E475CF5" w14:textId="77777777" w:rsidR="002117E3" w:rsidRDefault="002117E3" w:rsidP="002117E3">
            <w:pPr>
              <w:pStyle w:val="Default"/>
              <w:rPr>
                <w:sz w:val="22"/>
                <w:szCs w:val="22"/>
              </w:rPr>
            </w:pPr>
            <w:r>
              <w:rPr>
                <w:sz w:val="22"/>
                <w:szCs w:val="22"/>
              </w:rPr>
              <w:t>Marital status</w:t>
            </w:r>
          </w:p>
        </w:tc>
        <w:tc>
          <w:tcPr>
            <w:tcW w:w="4121" w:type="dxa"/>
          </w:tcPr>
          <w:p w14:paraId="62C5E563" w14:textId="77777777" w:rsidR="002117E3" w:rsidRPr="008D0395" w:rsidRDefault="00D86F0F" w:rsidP="00D86F0F">
            <w:pPr>
              <w:pStyle w:val="Default"/>
              <w:rPr>
                <w:sz w:val="22"/>
                <w:szCs w:val="20"/>
              </w:rPr>
            </w:pPr>
            <w:r w:rsidRPr="00D86F0F">
              <w:t>0=Not stated; 1=Single; 2=Married 3=Widow; 4=Divorced</w:t>
            </w:r>
          </w:p>
        </w:tc>
      </w:tr>
      <w:tr w:rsidR="00E87FC1" w:rsidRPr="00AA7C29" w14:paraId="2E7708BD" w14:textId="77777777" w:rsidTr="00CD3409">
        <w:tc>
          <w:tcPr>
            <w:tcW w:w="868" w:type="dxa"/>
          </w:tcPr>
          <w:p w14:paraId="180412B1" w14:textId="77777777" w:rsidR="00E87FC1" w:rsidRPr="00AA7C29" w:rsidRDefault="00E87FC1" w:rsidP="00E87FC1">
            <w:pPr>
              <w:pStyle w:val="Default"/>
              <w:rPr>
                <w:sz w:val="22"/>
                <w:szCs w:val="20"/>
                <w:highlight w:val="yellow"/>
              </w:rPr>
            </w:pPr>
          </w:p>
        </w:tc>
        <w:tc>
          <w:tcPr>
            <w:tcW w:w="3269" w:type="dxa"/>
          </w:tcPr>
          <w:p w14:paraId="6F4DDC5A" w14:textId="77777777" w:rsidR="00E87FC1" w:rsidRDefault="00E87FC1" w:rsidP="00E87FC1">
            <w:pPr>
              <w:pStyle w:val="Default"/>
              <w:rPr>
                <w:sz w:val="22"/>
                <w:szCs w:val="22"/>
              </w:rPr>
            </w:pPr>
            <w:r>
              <w:rPr>
                <w:sz w:val="22"/>
                <w:szCs w:val="22"/>
              </w:rPr>
              <w:t>MAT_EMPLOY</w:t>
            </w:r>
          </w:p>
        </w:tc>
        <w:tc>
          <w:tcPr>
            <w:tcW w:w="6054" w:type="dxa"/>
          </w:tcPr>
          <w:p w14:paraId="190B508C" w14:textId="77777777" w:rsidR="00E87FC1" w:rsidRDefault="00E87FC1" w:rsidP="00E87FC1">
            <w:pPr>
              <w:pStyle w:val="Default"/>
              <w:rPr>
                <w:sz w:val="22"/>
                <w:szCs w:val="22"/>
              </w:rPr>
            </w:pPr>
            <w:r>
              <w:rPr>
                <w:sz w:val="22"/>
                <w:szCs w:val="22"/>
              </w:rPr>
              <w:t>Mother’s employment status</w:t>
            </w:r>
          </w:p>
        </w:tc>
        <w:tc>
          <w:tcPr>
            <w:tcW w:w="4121" w:type="dxa"/>
          </w:tcPr>
          <w:p w14:paraId="621DDB68" w14:textId="77777777" w:rsidR="00E87FC1" w:rsidRPr="008D0395" w:rsidRDefault="00E87FC1" w:rsidP="00E87FC1">
            <w:pPr>
              <w:pStyle w:val="Default"/>
              <w:rPr>
                <w:sz w:val="22"/>
                <w:szCs w:val="20"/>
              </w:rPr>
            </w:pPr>
          </w:p>
        </w:tc>
      </w:tr>
      <w:tr w:rsidR="0051071B" w:rsidRPr="00AA7C29" w14:paraId="6181BA92" w14:textId="77777777" w:rsidTr="00CD3409">
        <w:tc>
          <w:tcPr>
            <w:tcW w:w="868" w:type="dxa"/>
          </w:tcPr>
          <w:p w14:paraId="2796F9FA" w14:textId="77777777" w:rsidR="0051071B" w:rsidRPr="00AA7C29" w:rsidRDefault="0051071B" w:rsidP="0051071B">
            <w:pPr>
              <w:pStyle w:val="Default"/>
              <w:rPr>
                <w:sz w:val="22"/>
                <w:szCs w:val="20"/>
                <w:highlight w:val="yellow"/>
              </w:rPr>
            </w:pPr>
          </w:p>
        </w:tc>
        <w:tc>
          <w:tcPr>
            <w:tcW w:w="3269" w:type="dxa"/>
          </w:tcPr>
          <w:p w14:paraId="6600B1F4" w14:textId="77777777" w:rsidR="0051071B" w:rsidRDefault="0051071B" w:rsidP="0051071B">
            <w:pPr>
              <w:pStyle w:val="Default"/>
              <w:rPr>
                <w:sz w:val="22"/>
                <w:szCs w:val="22"/>
              </w:rPr>
            </w:pPr>
            <w:r>
              <w:rPr>
                <w:sz w:val="22"/>
                <w:szCs w:val="22"/>
              </w:rPr>
              <w:t>MAT_OCCUP</w:t>
            </w:r>
          </w:p>
        </w:tc>
        <w:tc>
          <w:tcPr>
            <w:tcW w:w="6054" w:type="dxa"/>
          </w:tcPr>
          <w:p w14:paraId="43B7B814" w14:textId="77777777" w:rsidR="0051071B" w:rsidRDefault="0051071B" w:rsidP="0051071B">
            <w:pPr>
              <w:pStyle w:val="Default"/>
              <w:rPr>
                <w:sz w:val="22"/>
                <w:szCs w:val="22"/>
              </w:rPr>
            </w:pPr>
            <w:r>
              <w:rPr>
                <w:sz w:val="22"/>
                <w:szCs w:val="22"/>
              </w:rPr>
              <w:t>Maternal occupation</w:t>
            </w:r>
          </w:p>
        </w:tc>
        <w:tc>
          <w:tcPr>
            <w:tcW w:w="4121" w:type="dxa"/>
          </w:tcPr>
          <w:p w14:paraId="7A1DBA51" w14:textId="77777777" w:rsidR="0051071B" w:rsidRDefault="0051071B" w:rsidP="0051071B">
            <w:pPr>
              <w:pStyle w:val="Default"/>
              <w:rPr>
                <w:sz w:val="22"/>
                <w:szCs w:val="20"/>
              </w:rPr>
            </w:pPr>
          </w:p>
        </w:tc>
      </w:tr>
      <w:tr w:rsidR="0051071B" w:rsidRPr="00AA7C29" w14:paraId="693F6E3F" w14:textId="77777777" w:rsidTr="00CD3409">
        <w:tc>
          <w:tcPr>
            <w:tcW w:w="868" w:type="dxa"/>
          </w:tcPr>
          <w:p w14:paraId="48DF6AB3" w14:textId="77777777" w:rsidR="0051071B" w:rsidRPr="00AA7C29" w:rsidRDefault="0051071B" w:rsidP="0051071B">
            <w:pPr>
              <w:pStyle w:val="Default"/>
              <w:rPr>
                <w:sz w:val="22"/>
                <w:szCs w:val="20"/>
                <w:highlight w:val="yellow"/>
              </w:rPr>
            </w:pPr>
          </w:p>
        </w:tc>
        <w:tc>
          <w:tcPr>
            <w:tcW w:w="3269" w:type="dxa"/>
          </w:tcPr>
          <w:p w14:paraId="3E0D31F0" w14:textId="77777777" w:rsidR="0051071B" w:rsidRDefault="0051071B" w:rsidP="0051071B">
            <w:pPr>
              <w:pStyle w:val="Default"/>
              <w:rPr>
                <w:sz w:val="22"/>
                <w:szCs w:val="22"/>
              </w:rPr>
            </w:pPr>
            <w:r>
              <w:rPr>
                <w:sz w:val="22"/>
                <w:szCs w:val="22"/>
              </w:rPr>
              <w:t>MAT_EDUCATION</w:t>
            </w:r>
          </w:p>
        </w:tc>
        <w:tc>
          <w:tcPr>
            <w:tcW w:w="6054" w:type="dxa"/>
          </w:tcPr>
          <w:p w14:paraId="1B41A705" w14:textId="77777777" w:rsidR="0051071B" w:rsidRDefault="0051071B" w:rsidP="0051071B">
            <w:pPr>
              <w:pStyle w:val="Default"/>
              <w:rPr>
                <w:sz w:val="22"/>
                <w:szCs w:val="22"/>
              </w:rPr>
            </w:pPr>
            <w:r>
              <w:rPr>
                <w:sz w:val="22"/>
                <w:szCs w:val="22"/>
              </w:rPr>
              <w:t xml:space="preserve">Maternal </w:t>
            </w:r>
            <w:commentRangeStart w:id="9"/>
            <w:r>
              <w:rPr>
                <w:sz w:val="22"/>
                <w:szCs w:val="22"/>
              </w:rPr>
              <w:t>education</w:t>
            </w:r>
            <w:commentRangeEnd w:id="9"/>
            <w:r w:rsidR="00011FFD">
              <w:rPr>
                <w:rStyle w:val="CommentReference"/>
                <w:rFonts w:asciiTheme="minorHAnsi" w:hAnsiTheme="minorHAnsi" w:cstheme="minorBidi"/>
                <w:color w:val="auto"/>
              </w:rPr>
              <w:commentReference w:id="9"/>
            </w:r>
          </w:p>
        </w:tc>
        <w:tc>
          <w:tcPr>
            <w:tcW w:w="4121" w:type="dxa"/>
          </w:tcPr>
          <w:p w14:paraId="40B134B2" w14:textId="77777777" w:rsidR="0051071B" w:rsidRDefault="0051071B" w:rsidP="0051071B">
            <w:pPr>
              <w:pStyle w:val="Default"/>
              <w:rPr>
                <w:sz w:val="22"/>
                <w:szCs w:val="20"/>
              </w:rPr>
            </w:pPr>
          </w:p>
        </w:tc>
      </w:tr>
      <w:tr w:rsidR="0051071B" w:rsidRPr="00AA7C29" w14:paraId="27EF5BC1" w14:textId="77777777" w:rsidTr="00CD3409">
        <w:tc>
          <w:tcPr>
            <w:tcW w:w="868" w:type="dxa"/>
          </w:tcPr>
          <w:p w14:paraId="41756212" w14:textId="77777777" w:rsidR="0051071B" w:rsidRPr="00AA7C29" w:rsidRDefault="0051071B" w:rsidP="0051071B">
            <w:pPr>
              <w:pStyle w:val="Default"/>
              <w:rPr>
                <w:sz w:val="22"/>
                <w:szCs w:val="20"/>
                <w:highlight w:val="yellow"/>
              </w:rPr>
            </w:pPr>
          </w:p>
        </w:tc>
        <w:tc>
          <w:tcPr>
            <w:tcW w:w="3269" w:type="dxa"/>
          </w:tcPr>
          <w:p w14:paraId="4F4017B1" w14:textId="77777777" w:rsidR="0051071B" w:rsidRDefault="0051071B" w:rsidP="0051071B">
            <w:pPr>
              <w:pStyle w:val="Default"/>
              <w:rPr>
                <w:sz w:val="22"/>
                <w:szCs w:val="22"/>
              </w:rPr>
            </w:pPr>
            <w:r>
              <w:rPr>
                <w:sz w:val="22"/>
                <w:szCs w:val="22"/>
              </w:rPr>
              <w:t>MAT_AGE_AT_BIRTH</w:t>
            </w:r>
          </w:p>
        </w:tc>
        <w:tc>
          <w:tcPr>
            <w:tcW w:w="6054" w:type="dxa"/>
          </w:tcPr>
          <w:p w14:paraId="68D9C241" w14:textId="77777777" w:rsidR="0051071B" w:rsidRDefault="0051071B" w:rsidP="0051071B">
            <w:pPr>
              <w:pStyle w:val="Default"/>
              <w:rPr>
                <w:sz w:val="22"/>
                <w:szCs w:val="22"/>
              </w:rPr>
            </w:pPr>
            <w:r w:rsidRPr="0028374F">
              <w:rPr>
                <w:sz w:val="22"/>
                <w:szCs w:val="22"/>
              </w:rPr>
              <w:t>Maternal age at infant's birth</w:t>
            </w:r>
          </w:p>
        </w:tc>
        <w:tc>
          <w:tcPr>
            <w:tcW w:w="4121" w:type="dxa"/>
          </w:tcPr>
          <w:p w14:paraId="04FE3978" w14:textId="77777777" w:rsidR="0051071B" w:rsidRDefault="0051071B" w:rsidP="0051071B">
            <w:pPr>
              <w:pStyle w:val="Default"/>
              <w:rPr>
                <w:sz w:val="22"/>
                <w:szCs w:val="20"/>
              </w:rPr>
            </w:pPr>
          </w:p>
        </w:tc>
      </w:tr>
      <w:tr w:rsidR="0083453C" w:rsidRPr="00AA7C29" w14:paraId="0ADD1CDD" w14:textId="77777777" w:rsidTr="00CD3409">
        <w:tc>
          <w:tcPr>
            <w:tcW w:w="868" w:type="dxa"/>
          </w:tcPr>
          <w:p w14:paraId="249FC691" w14:textId="77777777" w:rsidR="0083453C" w:rsidRPr="00AA7C29" w:rsidRDefault="0083453C" w:rsidP="0083453C">
            <w:pPr>
              <w:pStyle w:val="Default"/>
              <w:rPr>
                <w:sz w:val="22"/>
                <w:szCs w:val="20"/>
                <w:highlight w:val="yellow"/>
              </w:rPr>
            </w:pPr>
          </w:p>
        </w:tc>
        <w:tc>
          <w:tcPr>
            <w:tcW w:w="3269" w:type="dxa"/>
          </w:tcPr>
          <w:p w14:paraId="20917F25" w14:textId="732D359B" w:rsidR="0083453C" w:rsidRDefault="00427E02" w:rsidP="0083453C">
            <w:pPr>
              <w:pStyle w:val="Default"/>
              <w:rPr>
                <w:sz w:val="22"/>
                <w:szCs w:val="22"/>
              </w:rPr>
            </w:pPr>
            <w:proofErr w:type="spellStart"/>
            <w:r>
              <w:rPr>
                <w:sz w:val="22"/>
                <w:szCs w:val="22"/>
              </w:rPr>
              <w:t>DATE_of_DEATH</w:t>
            </w:r>
            <w:proofErr w:type="spellEnd"/>
          </w:p>
        </w:tc>
        <w:tc>
          <w:tcPr>
            <w:tcW w:w="6054" w:type="dxa"/>
          </w:tcPr>
          <w:p w14:paraId="08C77973" w14:textId="77777777" w:rsidR="0083453C" w:rsidRPr="008D0395" w:rsidRDefault="0083453C" w:rsidP="0083453C">
            <w:pPr>
              <w:pStyle w:val="Default"/>
              <w:rPr>
                <w:sz w:val="22"/>
                <w:szCs w:val="22"/>
              </w:rPr>
            </w:pPr>
            <w:r w:rsidRPr="008D0395">
              <w:rPr>
                <w:sz w:val="22"/>
                <w:szCs w:val="22"/>
              </w:rPr>
              <w:t xml:space="preserve">Date of death on death certificate </w:t>
            </w:r>
            <w:r>
              <w:rPr>
                <w:sz w:val="22"/>
                <w:szCs w:val="22"/>
              </w:rPr>
              <w:t>or in mortality database</w:t>
            </w:r>
          </w:p>
          <w:p w14:paraId="678ADD6F" w14:textId="77777777" w:rsidR="0083453C" w:rsidRDefault="0083453C" w:rsidP="0083453C">
            <w:pPr>
              <w:pStyle w:val="Default"/>
              <w:rPr>
                <w:sz w:val="22"/>
                <w:szCs w:val="22"/>
              </w:rPr>
            </w:pPr>
          </w:p>
        </w:tc>
        <w:tc>
          <w:tcPr>
            <w:tcW w:w="4121" w:type="dxa"/>
          </w:tcPr>
          <w:p w14:paraId="555DCF0E" w14:textId="77777777" w:rsidR="0083453C" w:rsidRDefault="0083453C" w:rsidP="0083453C">
            <w:pPr>
              <w:pStyle w:val="Default"/>
              <w:rPr>
                <w:sz w:val="22"/>
                <w:szCs w:val="20"/>
              </w:rPr>
            </w:pPr>
            <w:r>
              <w:rPr>
                <w:sz w:val="22"/>
                <w:szCs w:val="22"/>
              </w:rPr>
              <w:t>Exact date of death</w:t>
            </w:r>
            <w:r w:rsidR="006F0EF5">
              <w:rPr>
                <w:sz w:val="22"/>
                <w:szCs w:val="22"/>
              </w:rPr>
              <w:t xml:space="preserve"> or month and year of birth if date of death is unavailable</w:t>
            </w:r>
          </w:p>
        </w:tc>
      </w:tr>
      <w:tr w:rsidR="0051071B" w:rsidRPr="00AA7C29" w14:paraId="0FB55D9C" w14:textId="77777777" w:rsidTr="00CD3409">
        <w:tc>
          <w:tcPr>
            <w:tcW w:w="868" w:type="dxa"/>
          </w:tcPr>
          <w:p w14:paraId="5FA8F66B" w14:textId="77777777" w:rsidR="0051071B" w:rsidRPr="00AA7C29" w:rsidRDefault="0051071B" w:rsidP="0051071B">
            <w:pPr>
              <w:pStyle w:val="Default"/>
              <w:rPr>
                <w:sz w:val="22"/>
                <w:szCs w:val="20"/>
                <w:highlight w:val="yellow"/>
              </w:rPr>
            </w:pPr>
          </w:p>
        </w:tc>
        <w:tc>
          <w:tcPr>
            <w:tcW w:w="3269" w:type="dxa"/>
          </w:tcPr>
          <w:p w14:paraId="7002402F" w14:textId="77777777" w:rsidR="0051071B" w:rsidRDefault="0051071B" w:rsidP="0051071B">
            <w:pPr>
              <w:pStyle w:val="Default"/>
              <w:rPr>
                <w:sz w:val="22"/>
                <w:szCs w:val="22"/>
              </w:rPr>
            </w:pPr>
            <w:r>
              <w:rPr>
                <w:sz w:val="22"/>
                <w:szCs w:val="22"/>
              </w:rPr>
              <w:t>CHILD_COUNTRY_DEATH</w:t>
            </w:r>
          </w:p>
        </w:tc>
        <w:tc>
          <w:tcPr>
            <w:tcW w:w="6054" w:type="dxa"/>
          </w:tcPr>
          <w:p w14:paraId="216538B2" w14:textId="77777777" w:rsidR="0051071B" w:rsidRDefault="0051071B" w:rsidP="0051071B">
            <w:pPr>
              <w:pStyle w:val="Default"/>
              <w:rPr>
                <w:sz w:val="22"/>
                <w:szCs w:val="22"/>
              </w:rPr>
            </w:pPr>
            <w:r>
              <w:rPr>
                <w:sz w:val="22"/>
                <w:szCs w:val="22"/>
              </w:rPr>
              <w:t>Child’s c</w:t>
            </w:r>
            <w:r w:rsidRPr="00254740">
              <w:rPr>
                <w:sz w:val="22"/>
                <w:szCs w:val="22"/>
              </w:rPr>
              <w:t>ountry of death</w:t>
            </w:r>
          </w:p>
        </w:tc>
        <w:tc>
          <w:tcPr>
            <w:tcW w:w="4121" w:type="dxa"/>
          </w:tcPr>
          <w:p w14:paraId="433CD49D" w14:textId="77777777" w:rsidR="0051071B" w:rsidRDefault="0051071B" w:rsidP="0051071B">
            <w:pPr>
              <w:pStyle w:val="Default"/>
              <w:rPr>
                <w:sz w:val="22"/>
                <w:szCs w:val="20"/>
              </w:rPr>
            </w:pPr>
          </w:p>
        </w:tc>
      </w:tr>
      <w:tr w:rsidR="0051071B" w:rsidRPr="00AA7C29" w14:paraId="1FE25E54" w14:textId="77777777" w:rsidTr="00CD3409">
        <w:tc>
          <w:tcPr>
            <w:tcW w:w="868" w:type="dxa"/>
          </w:tcPr>
          <w:p w14:paraId="3BD4E398" w14:textId="77777777" w:rsidR="0051071B" w:rsidRPr="00AA7C29" w:rsidRDefault="0051071B" w:rsidP="0051071B">
            <w:pPr>
              <w:pStyle w:val="Default"/>
              <w:rPr>
                <w:sz w:val="22"/>
                <w:szCs w:val="20"/>
                <w:highlight w:val="yellow"/>
              </w:rPr>
            </w:pPr>
          </w:p>
        </w:tc>
        <w:tc>
          <w:tcPr>
            <w:tcW w:w="3269" w:type="dxa"/>
          </w:tcPr>
          <w:p w14:paraId="712C015A" w14:textId="77777777" w:rsidR="0051071B" w:rsidRDefault="0051071B" w:rsidP="0051071B">
            <w:pPr>
              <w:pStyle w:val="Default"/>
              <w:rPr>
                <w:sz w:val="22"/>
                <w:szCs w:val="22"/>
              </w:rPr>
            </w:pPr>
            <w:r>
              <w:rPr>
                <w:sz w:val="22"/>
                <w:szCs w:val="22"/>
              </w:rPr>
              <w:t>CHILD_REGION_DEATH</w:t>
            </w:r>
          </w:p>
        </w:tc>
        <w:tc>
          <w:tcPr>
            <w:tcW w:w="6054" w:type="dxa"/>
          </w:tcPr>
          <w:p w14:paraId="403CD04F" w14:textId="77777777" w:rsidR="0051071B" w:rsidRPr="00254740" w:rsidRDefault="0051071B" w:rsidP="0051071B">
            <w:pPr>
              <w:pStyle w:val="Default"/>
              <w:rPr>
                <w:sz w:val="22"/>
                <w:szCs w:val="22"/>
              </w:rPr>
            </w:pPr>
            <w:r>
              <w:rPr>
                <w:sz w:val="22"/>
                <w:szCs w:val="22"/>
              </w:rPr>
              <w:t>Region of child’s death</w:t>
            </w:r>
          </w:p>
        </w:tc>
        <w:tc>
          <w:tcPr>
            <w:tcW w:w="4121" w:type="dxa"/>
          </w:tcPr>
          <w:p w14:paraId="78102EDA" w14:textId="77777777" w:rsidR="0051071B" w:rsidRDefault="0051071B" w:rsidP="0051071B">
            <w:pPr>
              <w:pStyle w:val="Default"/>
              <w:rPr>
                <w:sz w:val="22"/>
                <w:szCs w:val="20"/>
              </w:rPr>
            </w:pPr>
          </w:p>
        </w:tc>
      </w:tr>
      <w:tr w:rsidR="0051071B" w:rsidRPr="00AA7C29" w14:paraId="2FAC0E65" w14:textId="77777777" w:rsidTr="00CD3409">
        <w:tc>
          <w:tcPr>
            <w:tcW w:w="868" w:type="dxa"/>
          </w:tcPr>
          <w:p w14:paraId="4A497D2E" w14:textId="77777777" w:rsidR="0051071B" w:rsidRPr="00AA7C29" w:rsidRDefault="0051071B" w:rsidP="0051071B">
            <w:pPr>
              <w:pStyle w:val="Default"/>
              <w:rPr>
                <w:sz w:val="22"/>
                <w:szCs w:val="20"/>
                <w:highlight w:val="yellow"/>
              </w:rPr>
            </w:pPr>
          </w:p>
        </w:tc>
        <w:tc>
          <w:tcPr>
            <w:tcW w:w="3269" w:type="dxa"/>
          </w:tcPr>
          <w:p w14:paraId="00541E30" w14:textId="77777777" w:rsidR="0051071B" w:rsidRDefault="0051071B" w:rsidP="0051071B">
            <w:pPr>
              <w:pStyle w:val="Default"/>
              <w:rPr>
                <w:sz w:val="22"/>
                <w:szCs w:val="22"/>
              </w:rPr>
            </w:pPr>
            <w:r>
              <w:rPr>
                <w:sz w:val="22"/>
                <w:szCs w:val="22"/>
              </w:rPr>
              <w:t>CHILD_MUNICIPALITY_DEATH</w:t>
            </w:r>
          </w:p>
        </w:tc>
        <w:tc>
          <w:tcPr>
            <w:tcW w:w="6054" w:type="dxa"/>
          </w:tcPr>
          <w:p w14:paraId="3616CE10" w14:textId="77777777" w:rsidR="0051071B" w:rsidRDefault="0051071B" w:rsidP="0051071B">
            <w:pPr>
              <w:pStyle w:val="Default"/>
              <w:rPr>
                <w:sz w:val="22"/>
                <w:szCs w:val="22"/>
              </w:rPr>
            </w:pPr>
            <w:r w:rsidRPr="00254740">
              <w:rPr>
                <w:sz w:val="22"/>
                <w:szCs w:val="22"/>
              </w:rPr>
              <w:t>Municipality</w:t>
            </w:r>
            <w:r>
              <w:rPr>
                <w:sz w:val="22"/>
                <w:szCs w:val="22"/>
              </w:rPr>
              <w:t xml:space="preserve"> of child’s death</w:t>
            </w:r>
          </w:p>
        </w:tc>
        <w:tc>
          <w:tcPr>
            <w:tcW w:w="4121" w:type="dxa"/>
          </w:tcPr>
          <w:p w14:paraId="23EBFF40" w14:textId="77777777" w:rsidR="0051071B" w:rsidRDefault="0051071B" w:rsidP="0051071B">
            <w:pPr>
              <w:pStyle w:val="Default"/>
              <w:rPr>
                <w:sz w:val="22"/>
                <w:szCs w:val="20"/>
              </w:rPr>
            </w:pPr>
          </w:p>
        </w:tc>
      </w:tr>
      <w:tr w:rsidR="0051071B" w:rsidRPr="00AA7C29" w14:paraId="4CF8164D" w14:textId="77777777" w:rsidTr="00CD3409">
        <w:tc>
          <w:tcPr>
            <w:tcW w:w="868" w:type="dxa"/>
          </w:tcPr>
          <w:p w14:paraId="76B111DA" w14:textId="77777777" w:rsidR="0051071B" w:rsidRPr="00AA7C29" w:rsidRDefault="0051071B" w:rsidP="0051071B">
            <w:pPr>
              <w:pStyle w:val="Default"/>
              <w:rPr>
                <w:sz w:val="22"/>
                <w:szCs w:val="20"/>
                <w:highlight w:val="yellow"/>
              </w:rPr>
            </w:pPr>
          </w:p>
        </w:tc>
        <w:tc>
          <w:tcPr>
            <w:tcW w:w="3269" w:type="dxa"/>
          </w:tcPr>
          <w:p w14:paraId="0206DE3F" w14:textId="77777777" w:rsidR="0051071B" w:rsidRDefault="0051071B" w:rsidP="0051071B">
            <w:pPr>
              <w:pStyle w:val="Default"/>
              <w:rPr>
                <w:sz w:val="22"/>
                <w:szCs w:val="22"/>
              </w:rPr>
            </w:pPr>
            <w:r>
              <w:rPr>
                <w:sz w:val="22"/>
                <w:szCs w:val="22"/>
              </w:rPr>
              <w:t>CHILD_DISTRICT_DEATH</w:t>
            </w:r>
          </w:p>
        </w:tc>
        <w:tc>
          <w:tcPr>
            <w:tcW w:w="6054" w:type="dxa"/>
          </w:tcPr>
          <w:p w14:paraId="5C88C8B6" w14:textId="77777777" w:rsidR="0051071B" w:rsidRDefault="0051071B" w:rsidP="0051071B">
            <w:pPr>
              <w:pStyle w:val="Default"/>
              <w:rPr>
                <w:sz w:val="22"/>
                <w:szCs w:val="22"/>
              </w:rPr>
            </w:pPr>
            <w:r w:rsidRPr="00254740">
              <w:rPr>
                <w:sz w:val="22"/>
                <w:szCs w:val="22"/>
              </w:rPr>
              <w:t>District</w:t>
            </w:r>
            <w:r>
              <w:rPr>
                <w:sz w:val="22"/>
                <w:szCs w:val="22"/>
              </w:rPr>
              <w:t xml:space="preserve"> of child’s death</w:t>
            </w:r>
          </w:p>
        </w:tc>
        <w:tc>
          <w:tcPr>
            <w:tcW w:w="4121" w:type="dxa"/>
          </w:tcPr>
          <w:p w14:paraId="0688E64F" w14:textId="77777777" w:rsidR="0051071B" w:rsidRDefault="0051071B" w:rsidP="0051071B">
            <w:pPr>
              <w:pStyle w:val="Default"/>
              <w:rPr>
                <w:sz w:val="22"/>
                <w:szCs w:val="20"/>
              </w:rPr>
            </w:pPr>
          </w:p>
        </w:tc>
      </w:tr>
      <w:tr w:rsidR="0083453C" w:rsidRPr="00AA7C29" w14:paraId="25AD1283" w14:textId="77777777" w:rsidTr="00CD3409">
        <w:tc>
          <w:tcPr>
            <w:tcW w:w="868" w:type="dxa"/>
          </w:tcPr>
          <w:p w14:paraId="647C6B40" w14:textId="77777777" w:rsidR="0083453C" w:rsidRPr="00AA7C29" w:rsidRDefault="0083453C" w:rsidP="0083453C">
            <w:pPr>
              <w:pStyle w:val="Default"/>
              <w:rPr>
                <w:sz w:val="22"/>
                <w:szCs w:val="20"/>
                <w:highlight w:val="yellow"/>
              </w:rPr>
            </w:pPr>
          </w:p>
        </w:tc>
        <w:tc>
          <w:tcPr>
            <w:tcW w:w="3269" w:type="dxa"/>
          </w:tcPr>
          <w:p w14:paraId="142B69F1" w14:textId="77777777" w:rsidR="0083453C" w:rsidRDefault="0083453C" w:rsidP="0083453C">
            <w:pPr>
              <w:pStyle w:val="Default"/>
              <w:rPr>
                <w:sz w:val="22"/>
                <w:szCs w:val="22"/>
              </w:rPr>
            </w:pPr>
            <w:r>
              <w:rPr>
                <w:sz w:val="22"/>
                <w:szCs w:val="22"/>
              </w:rPr>
              <w:t>PLACE_DEATH</w:t>
            </w:r>
          </w:p>
        </w:tc>
        <w:tc>
          <w:tcPr>
            <w:tcW w:w="6054" w:type="dxa"/>
          </w:tcPr>
          <w:p w14:paraId="608C0769" w14:textId="77777777" w:rsidR="0083453C" w:rsidRDefault="0083453C" w:rsidP="0083453C">
            <w:pPr>
              <w:pStyle w:val="Default"/>
              <w:rPr>
                <w:sz w:val="22"/>
                <w:szCs w:val="22"/>
              </w:rPr>
            </w:pPr>
            <w:r>
              <w:rPr>
                <w:sz w:val="22"/>
                <w:szCs w:val="22"/>
              </w:rPr>
              <w:t>Place of death</w:t>
            </w:r>
          </w:p>
        </w:tc>
        <w:tc>
          <w:tcPr>
            <w:tcW w:w="4121" w:type="dxa"/>
          </w:tcPr>
          <w:p w14:paraId="77051E35" w14:textId="77777777" w:rsidR="0083453C" w:rsidRDefault="0083453C" w:rsidP="0083453C">
            <w:pPr>
              <w:pStyle w:val="Default"/>
              <w:rPr>
                <w:sz w:val="22"/>
                <w:szCs w:val="20"/>
              </w:rPr>
            </w:pPr>
            <w:r>
              <w:rPr>
                <w:sz w:val="22"/>
                <w:szCs w:val="20"/>
              </w:rPr>
              <w:t xml:space="preserve">1 = home </w:t>
            </w:r>
          </w:p>
          <w:p w14:paraId="1A64DA02" w14:textId="77777777" w:rsidR="0083453C" w:rsidRDefault="0083453C" w:rsidP="0083453C">
            <w:pPr>
              <w:pStyle w:val="Default"/>
              <w:rPr>
                <w:sz w:val="22"/>
                <w:szCs w:val="20"/>
              </w:rPr>
            </w:pPr>
            <w:r>
              <w:rPr>
                <w:sz w:val="22"/>
                <w:szCs w:val="20"/>
              </w:rPr>
              <w:t>2 = hospital</w:t>
            </w:r>
          </w:p>
          <w:p w14:paraId="2A0C30DB" w14:textId="77777777" w:rsidR="0083453C" w:rsidRDefault="0083453C" w:rsidP="0083453C">
            <w:pPr>
              <w:pStyle w:val="Default"/>
              <w:rPr>
                <w:sz w:val="22"/>
                <w:szCs w:val="20"/>
              </w:rPr>
            </w:pPr>
            <w:r>
              <w:rPr>
                <w:sz w:val="22"/>
                <w:szCs w:val="20"/>
              </w:rPr>
              <w:t>3 =ambulance</w:t>
            </w:r>
          </w:p>
          <w:p w14:paraId="30BB08E4" w14:textId="77777777" w:rsidR="0083453C" w:rsidRDefault="0083453C" w:rsidP="0083453C">
            <w:pPr>
              <w:pStyle w:val="Default"/>
              <w:rPr>
                <w:sz w:val="22"/>
                <w:szCs w:val="20"/>
              </w:rPr>
            </w:pPr>
            <w:r>
              <w:rPr>
                <w:sz w:val="22"/>
                <w:szCs w:val="20"/>
              </w:rPr>
              <w:t>4 = school</w:t>
            </w:r>
          </w:p>
          <w:p w14:paraId="1250E9AC" w14:textId="77777777" w:rsidR="0083453C" w:rsidRDefault="0083453C" w:rsidP="0083453C">
            <w:pPr>
              <w:pStyle w:val="Default"/>
              <w:rPr>
                <w:sz w:val="22"/>
                <w:szCs w:val="20"/>
              </w:rPr>
            </w:pPr>
            <w:r>
              <w:rPr>
                <w:sz w:val="22"/>
                <w:szCs w:val="20"/>
              </w:rPr>
              <w:t>5 =other(specify)</w:t>
            </w:r>
          </w:p>
          <w:p w14:paraId="452132F7" w14:textId="77777777" w:rsidR="0083453C" w:rsidRDefault="0083453C" w:rsidP="0083453C">
            <w:pPr>
              <w:pStyle w:val="Default"/>
              <w:rPr>
                <w:sz w:val="22"/>
                <w:szCs w:val="20"/>
              </w:rPr>
            </w:pPr>
            <w:r>
              <w:rPr>
                <w:sz w:val="22"/>
                <w:szCs w:val="20"/>
              </w:rPr>
              <w:t>9 = Not known</w:t>
            </w:r>
          </w:p>
        </w:tc>
      </w:tr>
      <w:tr w:rsidR="0083453C" w:rsidRPr="00AA7C29" w14:paraId="57095086" w14:textId="77777777" w:rsidTr="00CD3409">
        <w:tc>
          <w:tcPr>
            <w:tcW w:w="868" w:type="dxa"/>
          </w:tcPr>
          <w:p w14:paraId="7BABEAD3" w14:textId="77777777" w:rsidR="0083453C" w:rsidRPr="00AA7C29" w:rsidRDefault="0083453C" w:rsidP="0083453C">
            <w:pPr>
              <w:pStyle w:val="Default"/>
              <w:rPr>
                <w:sz w:val="22"/>
                <w:szCs w:val="20"/>
                <w:highlight w:val="yellow"/>
              </w:rPr>
            </w:pPr>
          </w:p>
        </w:tc>
        <w:tc>
          <w:tcPr>
            <w:tcW w:w="3269" w:type="dxa"/>
          </w:tcPr>
          <w:p w14:paraId="0D5CAC8C" w14:textId="77777777" w:rsidR="0083453C" w:rsidRPr="008D0395" w:rsidRDefault="0083453C" w:rsidP="0083453C">
            <w:pPr>
              <w:pStyle w:val="Default"/>
              <w:rPr>
                <w:sz w:val="22"/>
                <w:szCs w:val="20"/>
              </w:rPr>
            </w:pPr>
            <w:r w:rsidRPr="008D0395">
              <w:rPr>
                <w:sz w:val="22"/>
                <w:szCs w:val="22"/>
              </w:rPr>
              <w:t>CAUSE_DEATH</w:t>
            </w:r>
            <w:r>
              <w:rPr>
                <w:sz w:val="22"/>
                <w:szCs w:val="22"/>
              </w:rPr>
              <w:t>_I</w:t>
            </w:r>
            <w:r w:rsidR="00011FFD">
              <w:rPr>
                <w:sz w:val="22"/>
                <w:szCs w:val="22"/>
              </w:rPr>
              <w:t>A</w:t>
            </w:r>
          </w:p>
        </w:tc>
        <w:tc>
          <w:tcPr>
            <w:tcW w:w="6054" w:type="dxa"/>
          </w:tcPr>
          <w:p w14:paraId="37542F22" w14:textId="77777777" w:rsidR="0083453C" w:rsidRPr="008D0395" w:rsidRDefault="0083453C" w:rsidP="0083453C">
            <w:pPr>
              <w:pStyle w:val="Default"/>
              <w:rPr>
                <w:sz w:val="22"/>
                <w:szCs w:val="22"/>
              </w:rPr>
            </w:pPr>
            <w:r w:rsidRPr="008D0395">
              <w:rPr>
                <w:sz w:val="22"/>
                <w:szCs w:val="22"/>
              </w:rPr>
              <w:t>DIRECT CAUSE OF DEATH (I(a) on death certificate)</w:t>
            </w:r>
          </w:p>
          <w:p w14:paraId="33A0EEA3" w14:textId="77777777" w:rsidR="0083453C" w:rsidRPr="008D0395" w:rsidRDefault="0083453C" w:rsidP="0083453C">
            <w:pPr>
              <w:pStyle w:val="Default"/>
              <w:rPr>
                <w:sz w:val="23"/>
                <w:szCs w:val="23"/>
              </w:rPr>
            </w:pPr>
            <w:r w:rsidRPr="008D0395">
              <w:rPr>
                <w:i/>
                <w:iCs/>
                <w:sz w:val="23"/>
                <w:szCs w:val="23"/>
              </w:rPr>
              <w:t>Disease or condition leading directly to deat</w:t>
            </w:r>
            <w:r w:rsidRPr="008D0395">
              <w:rPr>
                <w:sz w:val="23"/>
                <w:szCs w:val="23"/>
              </w:rPr>
              <w:t xml:space="preserve">h </w:t>
            </w:r>
          </w:p>
          <w:p w14:paraId="3FEFC166" w14:textId="77777777" w:rsidR="0083453C" w:rsidRPr="008D0395" w:rsidRDefault="0083453C" w:rsidP="0083453C">
            <w:pPr>
              <w:pStyle w:val="Default"/>
              <w:rPr>
                <w:sz w:val="22"/>
                <w:szCs w:val="20"/>
              </w:rPr>
            </w:pPr>
          </w:p>
        </w:tc>
        <w:tc>
          <w:tcPr>
            <w:tcW w:w="4121" w:type="dxa"/>
          </w:tcPr>
          <w:p w14:paraId="6BDB4C41" w14:textId="77777777" w:rsidR="0083453C" w:rsidRPr="008D0395" w:rsidRDefault="0083453C" w:rsidP="00E47E08">
            <w:pPr>
              <w:pStyle w:val="Default"/>
              <w:rPr>
                <w:sz w:val="22"/>
                <w:szCs w:val="20"/>
              </w:rPr>
            </w:pPr>
            <w:r>
              <w:rPr>
                <w:iCs/>
              </w:rPr>
              <w:t>Text together with the c</w:t>
            </w:r>
            <w:r w:rsidRPr="008D0395">
              <w:rPr>
                <w:iCs/>
              </w:rPr>
              <w:t xml:space="preserve">ode should be given according to </w:t>
            </w:r>
            <w:r w:rsidRPr="008D0395">
              <w:rPr>
                <w:color w:val="333333"/>
                <w:lang w:val="en-US"/>
              </w:rPr>
              <w:t xml:space="preserve">the International Classification of Diseases, </w:t>
            </w:r>
            <w:r>
              <w:rPr>
                <w:color w:val="333333"/>
                <w:lang w:val="en-US"/>
              </w:rPr>
              <w:t>Tenth</w:t>
            </w:r>
            <w:r w:rsidRPr="008D0395">
              <w:rPr>
                <w:color w:val="333333"/>
                <w:lang w:val="en-US"/>
              </w:rPr>
              <w:t xml:space="preserve"> </w:t>
            </w:r>
            <w:r w:rsidR="00DD5EFB" w:rsidRPr="00DD5EFB">
              <w:rPr>
                <w:rStyle w:val="CommentReference"/>
                <w:rFonts w:asciiTheme="minorHAnsi" w:hAnsiTheme="minorHAnsi" w:cstheme="minorBidi"/>
                <w:color w:val="auto"/>
                <w:sz w:val="22"/>
              </w:rPr>
              <w:t xml:space="preserve">or Ninth </w:t>
            </w:r>
            <w:r w:rsidRPr="008D0395">
              <w:rPr>
                <w:color w:val="333333"/>
                <w:lang w:val="en-US"/>
              </w:rPr>
              <w:t xml:space="preserve">Revision, </w:t>
            </w:r>
            <w:r w:rsidRPr="008D0395">
              <w:rPr>
                <w:rStyle w:val="CommentReference"/>
              </w:rPr>
              <w:annotationRef/>
            </w:r>
            <w:r w:rsidRPr="008D0395">
              <w:rPr>
                <w:color w:val="333333"/>
                <w:lang w:val="en-US"/>
              </w:rPr>
              <w:t xml:space="preserve">Clinical </w:t>
            </w:r>
            <w:commentRangeStart w:id="10"/>
            <w:r w:rsidRPr="008D0395">
              <w:rPr>
                <w:color w:val="333333"/>
                <w:lang w:val="en-US"/>
              </w:rPr>
              <w:t>Modification</w:t>
            </w:r>
            <w:commentRangeEnd w:id="10"/>
            <w:r w:rsidR="00E47E08">
              <w:rPr>
                <w:rStyle w:val="CommentReference"/>
                <w:rFonts w:asciiTheme="minorHAnsi" w:hAnsiTheme="minorHAnsi" w:cstheme="minorBidi"/>
                <w:color w:val="auto"/>
              </w:rPr>
              <w:commentReference w:id="10"/>
            </w:r>
            <w:r w:rsidRPr="008D0395">
              <w:rPr>
                <w:color w:val="333333"/>
                <w:lang w:val="en-US"/>
              </w:rPr>
              <w:t xml:space="preserve">) </w:t>
            </w:r>
          </w:p>
        </w:tc>
      </w:tr>
      <w:tr w:rsidR="0083453C" w:rsidRPr="00AA7C29" w14:paraId="63771092" w14:textId="77777777" w:rsidTr="00CD3409">
        <w:tc>
          <w:tcPr>
            <w:tcW w:w="868" w:type="dxa"/>
          </w:tcPr>
          <w:p w14:paraId="1B6308B6" w14:textId="77777777" w:rsidR="0083453C" w:rsidRPr="00AA7C29" w:rsidRDefault="0083453C" w:rsidP="0083453C">
            <w:pPr>
              <w:pStyle w:val="Default"/>
              <w:rPr>
                <w:sz w:val="22"/>
                <w:szCs w:val="20"/>
                <w:highlight w:val="yellow"/>
              </w:rPr>
            </w:pPr>
          </w:p>
        </w:tc>
        <w:tc>
          <w:tcPr>
            <w:tcW w:w="3269" w:type="dxa"/>
          </w:tcPr>
          <w:p w14:paraId="4151F466" w14:textId="77777777" w:rsidR="0083453C" w:rsidRPr="008D0395" w:rsidRDefault="0083453C" w:rsidP="0083453C">
            <w:pPr>
              <w:pStyle w:val="Default"/>
              <w:rPr>
                <w:sz w:val="22"/>
                <w:szCs w:val="22"/>
              </w:rPr>
            </w:pPr>
            <w:r>
              <w:rPr>
                <w:sz w:val="22"/>
                <w:szCs w:val="22"/>
              </w:rPr>
              <w:t>CAUSE_DEATH_I</w:t>
            </w:r>
            <w:r w:rsidR="00011FFD">
              <w:rPr>
                <w:sz w:val="22"/>
                <w:szCs w:val="22"/>
              </w:rPr>
              <w:t>B</w:t>
            </w:r>
          </w:p>
        </w:tc>
        <w:tc>
          <w:tcPr>
            <w:tcW w:w="6054" w:type="dxa"/>
          </w:tcPr>
          <w:p w14:paraId="0019D56F" w14:textId="77777777" w:rsidR="0083453C" w:rsidRPr="008D0395" w:rsidRDefault="0083453C" w:rsidP="0083453C">
            <w:pPr>
              <w:pStyle w:val="Default"/>
              <w:rPr>
                <w:sz w:val="22"/>
                <w:szCs w:val="22"/>
              </w:rPr>
            </w:pPr>
            <w:r w:rsidRPr="008D0395">
              <w:rPr>
                <w:sz w:val="22"/>
                <w:szCs w:val="22"/>
              </w:rPr>
              <w:t>Sequence leading to death, i.e. disease or condition (</w:t>
            </w:r>
            <w:r>
              <w:rPr>
                <w:sz w:val="22"/>
                <w:szCs w:val="22"/>
              </w:rPr>
              <w:t>I</w:t>
            </w:r>
            <w:r w:rsidRPr="008D0395">
              <w:rPr>
                <w:sz w:val="22"/>
                <w:szCs w:val="22"/>
              </w:rPr>
              <w:t xml:space="preserve">(b) on death certificate) </w:t>
            </w:r>
          </w:p>
          <w:p w14:paraId="7A1DB7C5" w14:textId="77777777" w:rsidR="0083453C" w:rsidRPr="008D0395" w:rsidRDefault="0083453C" w:rsidP="0083453C">
            <w:pPr>
              <w:pStyle w:val="Default"/>
              <w:rPr>
                <w:sz w:val="23"/>
                <w:szCs w:val="23"/>
              </w:rPr>
            </w:pPr>
            <w:r>
              <w:rPr>
                <w:iCs/>
                <w:sz w:val="23"/>
                <w:szCs w:val="23"/>
              </w:rPr>
              <w:t>1</w:t>
            </w:r>
            <w:r w:rsidRPr="008D0395">
              <w:rPr>
                <w:iCs/>
                <w:sz w:val="23"/>
                <w:szCs w:val="23"/>
              </w:rPr>
              <w:t xml:space="preserve"> (b)</w:t>
            </w:r>
            <w:r w:rsidRPr="008D0395">
              <w:rPr>
                <w:i/>
                <w:iCs/>
                <w:sz w:val="23"/>
                <w:szCs w:val="23"/>
              </w:rPr>
              <w:t xml:space="preserve"> Other disease or condition, if any, leading to </w:t>
            </w:r>
            <w:r>
              <w:rPr>
                <w:sz w:val="23"/>
                <w:szCs w:val="23"/>
              </w:rPr>
              <w:t>I</w:t>
            </w:r>
            <w:r w:rsidRPr="008D0395">
              <w:rPr>
                <w:sz w:val="23"/>
                <w:szCs w:val="23"/>
              </w:rPr>
              <w:t xml:space="preserve">(a) </w:t>
            </w:r>
          </w:p>
          <w:p w14:paraId="61200677" w14:textId="77777777" w:rsidR="0083453C" w:rsidRPr="008D0395" w:rsidRDefault="0083453C" w:rsidP="0083453C">
            <w:pPr>
              <w:pStyle w:val="Default"/>
              <w:rPr>
                <w:sz w:val="22"/>
                <w:szCs w:val="22"/>
              </w:rPr>
            </w:pPr>
          </w:p>
        </w:tc>
        <w:tc>
          <w:tcPr>
            <w:tcW w:w="4121" w:type="dxa"/>
          </w:tcPr>
          <w:p w14:paraId="24A4DB20" w14:textId="77777777" w:rsidR="0083453C" w:rsidRPr="00B65E43" w:rsidRDefault="0083453C" w:rsidP="00E47E08">
            <w:pPr>
              <w:pStyle w:val="Default"/>
              <w:rPr>
                <w:iCs/>
              </w:rPr>
            </w:pPr>
            <w:r>
              <w:rPr>
                <w:iCs/>
              </w:rPr>
              <w:t>Text together with the c</w:t>
            </w:r>
            <w:r w:rsidRPr="008D0395">
              <w:rPr>
                <w:iCs/>
              </w:rPr>
              <w:t xml:space="preserve">ode should be given according to </w:t>
            </w:r>
            <w:r w:rsidRPr="008D0395">
              <w:rPr>
                <w:color w:val="333333"/>
                <w:lang w:val="en-US"/>
              </w:rPr>
              <w:t xml:space="preserve">the International Classification of Diseases, </w:t>
            </w:r>
            <w:r>
              <w:rPr>
                <w:color w:val="333333"/>
                <w:lang w:val="en-US"/>
              </w:rPr>
              <w:t>Tenth</w:t>
            </w:r>
            <w:r w:rsidRPr="008D0395">
              <w:rPr>
                <w:color w:val="333333"/>
                <w:lang w:val="en-US"/>
              </w:rPr>
              <w:t xml:space="preserve"> </w:t>
            </w:r>
            <w:r w:rsidR="00E47E08">
              <w:rPr>
                <w:color w:val="333333"/>
                <w:lang w:val="en-US"/>
              </w:rPr>
              <w:t xml:space="preserve">or Ninth </w:t>
            </w:r>
            <w:r w:rsidRPr="008D0395">
              <w:rPr>
                <w:color w:val="333333"/>
                <w:lang w:val="en-US"/>
              </w:rPr>
              <w:t xml:space="preserve">Revision, </w:t>
            </w:r>
            <w:r w:rsidRPr="008D0395">
              <w:rPr>
                <w:rStyle w:val="CommentReference"/>
              </w:rPr>
              <w:annotationRef/>
            </w:r>
            <w:r w:rsidRPr="008D0395">
              <w:rPr>
                <w:color w:val="333333"/>
                <w:lang w:val="en-US"/>
              </w:rPr>
              <w:t xml:space="preserve">Clinical Modification </w:t>
            </w:r>
          </w:p>
        </w:tc>
      </w:tr>
      <w:tr w:rsidR="0083453C" w:rsidRPr="00AA7C29" w14:paraId="07174DE3" w14:textId="77777777" w:rsidTr="00CD3409">
        <w:tc>
          <w:tcPr>
            <w:tcW w:w="868" w:type="dxa"/>
          </w:tcPr>
          <w:p w14:paraId="69C3A8D9" w14:textId="77777777" w:rsidR="0083453C" w:rsidRPr="00AA7C29" w:rsidRDefault="0083453C" w:rsidP="0083453C">
            <w:pPr>
              <w:pStyle w:val="Default"/>
              <w:rPr>
                <w:sz w:val="22"/>
                <w:szCs w:val="20"/>
                <w:highlight w:val="yellow"/>
              </w:rPr>
            </w:pPr>
          </w:p>
        </w:tc>
        <w:tc>
          <w:tcPr>
            <w:tcW w:w="3269" w:type="dxa"/>
          </w:tcPr>
          <w:p w14:paraId="123177AF" w14:textId="77777777" w:rsidR="0083453C" w:rsidRPr="008D0395" w:rsidRDefault="0083453C" w:rsidP="0083453C">
            <w:pPr>
              <w:pStyle w:val="Default"/>
              <w:rPr>
                <w:sz w:val="22"/>
                <w:szCs w:val="22"/>
              </w:rPr>
            </w:pPr>
            <w:r>
              <w:rPr>
                <w:sz w:val="22"/>
                <w:szCs w:val="22"/>
              </w:rPr>
              <w:t>CAUSE_DEATH_I</w:t>
            </w:r>
            <w:r w:rsidR="00011FFD">
              <w:rPr>
                <w:sz w:val="22"/>
                <w:szCs w:val="22"/>
              </w:rPr>
              <w:t>C</w:t>
            </w:r>
          </w:p>
        </w:tc>
        <w:tc>
          <w:tcPr>
            <w:tcW w:w="6054" w:type="dxa"/>
          </w:tcPr>
          <w:p w14:paraId="0EC928CD" w14:textId="77777777" w:rsidR="0083453C" w:rsidRPr="008D0395" w:rsidRDefault="0083453C" w:rsidP="0083453C">
            <w:pPr>
              <w:pStyle w:val="Default"/>
              <w:rPr>
                <w:sz w:val="23"/>
                <w:szCs w:val="23"/>
              </w:rPr>
            </w:pPr>
            <w:r>
              <w:rPr>
                <w:iCs/>
                <w:sz w:val="23"/>
                <w:szCs w:val="23"/>
              </w:rPr>
              <w:t>I</w:t>
            </w:r>
            <w:r w:rsidRPr="008D0395">
              <w:rPr>
                <w:iCs/>
                <w:sz w:val="23"/>
                <w:szCs w:val="23"/>
              </w:rPr>
              <w:t>(c)</w:t>
            </w:r>
            <w:r w:rsidRPr="008D0395">
              <w:rPr>
                <w:i/>
                <w:iCs/>
                <w:sz w:val="23"/>
                <w:szCs w:val="23"/>
              </w:rPr>
              <w:t xml:space="preserve"> other disease or condition, if any, leading to </w:t>
            </w:r>
            <w:r>
              <w:rPr>
                <w:sz w:val="23"/>
                <w:szCs w:val="23"/>
              </w:rPr>
              <w:t>I</w:t>
            </w:r>
            <w:r w:rsidRPr="008D0395">
              <w:rPr>
                <w:sz w:val="23"/>
                <w:szCs w:val="23"/>
              </w:rPr>
              <w:t xml:space="preserve">(b) </w:t>
            </w:r>
          </w:p>
          <w:p w14:paraId="562F0B1A" w14:textId="77777777" w:rsidR="0083453C" w:rsidRPr="008D0395" w:rsidRDefault="0083453C" w:rsidP="0083453C">
            <w:pPr>
              <w:pStyle w:val="Default"/>
              <w:rPr>
                <w:sz w:val="22"/>
                <w:szCs w:val="22"/>
              </w:rPr>
            </w:pPr>
          </w:p>
        </w:tc>
        <w:tc>
          <w:tcPr>
            <w:tcW w:w="4121" w:type="dxa"/>
          </w:tcPr>
          <w:p w14:paraId="65C9BAFC" w14:textId="77777777" w:rsidR="0083453C" w:rsidRPr="008D0395" w:rsidRDefault="0083453C" w:rsidP="00E47E08">
            <w:pPr>
              <w:pStyle w:val="Default"/>
              <w:rPr>
                <w:iCs/>
              </w:rPr>
            </w:pPr>
            <w:r>
              <w:rPr>
                <w:iCs/>
              </w:rPr>
              <w:t>Text together with the c</w:t>
            </w:r>
            <w:r w:rsidRPr="008D0395">
              <w:rPr>
                <w:iCs/>
              </w:rPr>
              <w:t xml:space="preserve">ode should be given according to </w:t>
            </w:r>
            <w:r w:rsidRPr="008D0395">
              <w:rPr>
                <w:color w:val="333333"/>
                <w:lang w:val="en-US"/>
              </w:rPr>
              <w:t xml:space="preserve">the International </w:t>
            </w:r>
            <w:r w:rsidRPr="008D0395">
              <w:rPr>
                <w:color w:val="333333"/>
                <w:lang w:val="en-US"/>
              </w:rPr>
              <w:lastRenderedPageBreak/>
              <w:t xml:space="preserve">Classification of Diseases, </w:t>
            </w:r>
            <w:r>
              <w:rPr>
                <w:color w:val="333333"/>
                <w:lang w:val="en-US"/>
              </w:rPr>
              <w:t>Tenth</w:t>
            </w:r>
            <w:r w:rsidRPr="008D0395">
              <w:rPr>
                <w:color w:val="333333"/>
                <w:lang w:val="en-US"/>
              </w:rPr>
              <w:t xml:space="preserve"> </w:t>
            </w:r>
            <w:r w:rsidR="00E47E08">
              <w:rPr>
                <w:color w:val="333333"/>
                <w:lang w:val="en-US"/>
              </w:rPr>
              <w:t xml:space="preserve">or Ninth </w:t>
            </w:r>
            <w:r w:rsidRPr="008D0395">
              <w:rPr>
                <w:color w:val="333333"/>
                <w:lang w:val="en-US"/>
              </w:rPr>
              <w:t xml:space="preserve">Revision, </w:t>
            </w:r>
            <w:r w:rsidRPr="008D0395">
              <w:rPr>
                <w:rStyle w:val="CommentReference"/>
              </w:rPr>
              <w:annotationRef/>
            </w:r>
            <w:r w:rsidRPr="008D0395">
              <w:rPr>
                <w:color w:val="333333"/>
                <w:lang w:val="en-US"/>
              </w:rPr>
              <w:t xml:space="preserve">Clinical Modification </w:t>
            </w:r>
          </w:p>
        </w:tc>
      </w:tr>
      <w:tr w:rsidR="0083453C" w:rsidRPr="00AA7C29" w14:paraId="677DE694" w14:textId="77777777" w:rsidTr="00CD3409">
        <w:tc>
          <w:tcPr>
            <w:tcW w:w="868" w:type="dxa"/>
          </w:tcPr>
          <w:p w14:paraId="2413A601" w14:textId="77777777" w:rsidR="0083453C" w:rsidRPr="00AA7C29" w:rsidRDefault="0083453C" w:rsidP="0083453C">
            <w:pPr>
              <w:pStyle w:val="Default"/>
              <w:rPr>
                <w:sz w:val="22"/>
                <w:szCs w:val="20"/>
                <w:highlight w:val="yellow"/>
              </w:rPr>
            </w:pPr>
          </w:p>
        </w:tc>
        <w:tc>
          <w:tcPr>
            <w:tcW w:w="3269" w:type="dxa"/>
          </w:tcPr>
          <w:p w14:paraId="20D4321B" w14:textId="77777777" w:rsidR="0083453C" w:rsidRPr="008D0395" w:rsidRDefault="0083453C" w:rsidP="0083453C">
            <w:pPr>
              <w:pStyle w:val="Default"/>
              <w:rPr>
                <w:sz w:val="22"/>
                <w:szCs w:val="22"/>
              </w:rPr>
            </w:pPr>
            <w:proofErr w:type="spellStart"/>
            <w:r>
              <w:rPr>
                <w:sz w:val="22"/>
                <w:szCs w:val="22"/>
              </w:rPr>
              <w:t>CAUSE_DEATH_d</w:t>
            </w:r>
            <w:proofErr w:type="spellEnd"/>
          </w:p>
        </w:tc>
        <w:tc>
          <w:tcPr>
            <w:tcW w:w="6054" w:type="dxa"/>
          </w:tcPr>
          <w:p w14:paraId="07930310" w14:textId="77777777" w:rsidR="0083453C" w:rsidRPr="008D0395" w:rsidRDefault="0083453C" w:rsidP="0083453C">
            <w:pPr>
              <w:pStyle w:val="Default"/>
              <w:rPr>
                <w:sz w:val="22"/>
                <w:szCs w:val="22"/>
              </w:rPr>
            </w:pPr>
            <w:r w:rsidRPr="008D0395">
              <w:rPr>
                <w:sz w:val="23"/>
                <w:szCs w:val="23"/>
              </w:rPr>
              <w:t xml:space="preserve"> </w:t>
            </w:r>
          </w:p>
        </w:tc>
        <w:tc>
          <w:tcPr>
            <w:tcW w:w="4121" w:type="dxa"/>
          </w:tcPr>
          <w:p w14:paraId="2DE93AB4" w14:textId="77777777" w:rsidR="0083453C" w:rsidRPr="008D0395" w:rsidRDefault="0083453C" w:rsidP="009C45F1">
            <w:pPr>
              <w:pStyle w:val="Default"/>
              <w:rPr>
                <w:iCs/>
              </w:rPr>
            </w:pPr>
            <w:r>
              <w:rPr>
                <w:iCs/>
              </w:rPr>
              <w:t>Text together with the c</w:t>
            </w:r>
            <w:r w:rsidRPr="008D0395">
              <w:rPr>
                <w:iCs/>
              </w:rPr>
              <w:t xml:space="preserve">ode should be given according to </w:t>
            </w:r>
            <w:r w:rsidRPr="008D0395">
              <w:rPr>
                <w:color w:val="333333"/>
                <w:lang w:val="en-US"/>
              </w:rPr>
              <w:t xml:space="preserve">the International Classification of Diseases, </w:t>
            </w:r>
            <w:r>
              <w:rPr>
                <w:color w:val="333333"/>
                <w:lang w:val="en-US"/>
              </w:rPr>
              <w:t>Tenth</w:t>
            </w:r>
            <w:r w:rsidRPr="008D0395">
              <w:rPr>
                <w:color w:val="333333"/>
                <w:lang w:val="en-US"/>
              </w:rPr>
              <w:t xml:space="preserve"> </w:t>
            </w:r>
            <w:r w:rsidR="009C45F1">
              <w:rPr>
                <w:color w:val="333333"/>
                <w:lang w:val="en-US"/>
              </w:rPr>
              <w:t xml:space="preserve">or Ninth </w:t>
            </w:r>
            <w:r w:rsidRPr="008D0395">
              <w:rPr>
                <w:color w:val="333333"/>
                <w:lang w:val="en-US"/>
              </w:rPr>
              <w:t xml:space="preserve">Revision, </w:t>
            </w:r>
            <w:r w:rsidRPr="008D0395">
              <w:rPr>
                <w:rStyle w:val="CommentReference"/>
              </w:rPr>
              <w:annotationRef/>
            </w:r>
            <w:r w:rsidRPr="008D0395">
              <w:rPr>
                <w:color w:val="333333"/>
                <w:lang w:val="en-US"/>
              </w:rPr>
              <w:t xml:space="preserve">Clinical Modification </w:t>
            </w:r>
          </w:p>
        </w:tc>
      </w:tr>
      <w:tr w:rsidR="00011FFD" w:rsidRPr="00AA7C29" w14:paraId="0190F4B0" w14:textId="77777777" w:rsidTr="00CD3409">
        <w:tc>
          <w:tcPr>
            <w:tcW w:w="868" w:type="dxa"/>
          </w:tcPr>
          <w:p w14:paraId="640397C7" w14:textId="77777777" w:rsidR="00011FFD" w:rsidRPr="00AA7C29" w:rsidRDefault="00011FFD" w:rsidP="00011FFD">
            <w:pPr>
              <w:pStyle w:val="Default"/>
              <w:rPr>
                <w:sz w:val="22"/>
                <w:szCs w:val="20"/>
                <w:highlight w:val="yellow"/>
              </w:rPr>
            </w:pPr>
          </w:p>
        </w:tc>
        <w:tc>
          <w:tcPr>
            <w:tcW w:w="3269" w:type="dxa"/>
          </w:tcPr>
          <w:p w14:paraId="78E2893A" w14:textId="77777777" w:rsidR="00011FFD" w:rsidRDefault="00011FFD" w:rsidP="00011FFD">
            <w:pPr>
              <w:pStyle w:val="Default"/>
              <w:rPr>
                <w:sz w:val="22"/>
                <w:szCs w:val="22"/>
              </w:rPr>
            </w:pPr>
            <w:r>
              <w:rPr>
                <w:sz w:val="22"/>
                <w:szCs w:val="22"/>
              </w:rPr>
              <w:t>CAUSE_DEATH_ICD9_3</w:t>
            </w:r>
          </w:p>
        </w:tc>
        <w:tc>
          <w:tcPr>
            <w:tcW w:w="6054" w:type="dxa"/>
          </w:tcPr>
          <w:p w14:paraId="25B77167" w14:textId="77777777" w:rsidR="00011FFD" w:rsidRPr="008D0395" w:rsidRDefault="00011FFD" w:rsidP="00011FFD">
            <w:pPr>
              <w:pStyle w:val="Default"/>
              <w:rPr>
                <w:sz w:val="22"/>
                <w:szCs w:val="22"/>
              </w:rPr>
            </w:pPr>
            <w:r w:rsidRPr="0017638C">
              <w:rPr>
                <w:sz w:val="22"/>
                <w:szCs w:val="22"/>
              </w:rPr>
              <w:t>Cause of death, first 3 digits ICD9</w:t>
            </w:r>
          </w:p>
        </w:tc>
        <w:tc>
          <w:tcPr>
            <w:tcW w:w="4121" w:type="dxa"/>
          </w:tcPr>
          <w:p w14:paraId="098655A9" w14:textId="77777777" w:rsidR="00011FFD" w:rsidRDefault="00011FFD" w:rsidP="00011FFD">
            <w:pPr>
              <w:pStyle w:val="Default"/>
              <w:rPr>
                <w:iCs/>
              </w:rPr>
            </w:pPr>
          </w:p>
        </w:tc>
      </w:tr>
      <w:tr w:rsidR="00011FFD" w:rsidRPr="00AA7C29" w14:paraId="6EE391A2" w14:textId="77777777" w:rsidTr="00CD3409">
        <w:tc>
          <w:tcPr>
            <w:tcW w:w="868" w:type="dxa"/>
          </w:tcPr>
          <w:p w14:paraId="3107B192" w14:textId="77777777" w:rsidR="00011FFD" w:rsidRPr="00AA7C29" w:rsidRDefault="00011FFD" w:rsidP="00011FFD">
            <w:pPr>
              <w:pStyle w:val="Default"/>
              <w:rPr>
                <w:sz w:val="22"/>
                <w:szCs w:val="20"/>
                <w:highlight w:val="yellow"/>
              </w:rPr>
            </w:pPr>
          </w:p>
        </w:tc>
        <w:tc>
          <w:tcPr>
            <w:tcW w:w="3269" w:type="dxa"/>
          </w:tcPr>
          <w:p w14:paraId="0F33F946" w14:textId="77777777" w:rsidR="00011FFD" w:rsidRDefault="00011FFD" w:rsidP="00011FFD">
            <w:pPr>
              <w:pStyle w:val="Default"/>
              <w:rPr>
                <w:sz w:val="22"/>
                <w:szCs w:val="22"/>
              </w:rPr>
            </w:pPr>
            <w:r>
              <w:rPr>
                <w:sz w:val="22"/>
                <w:szCs w:val="22"/>
              </w:rPr>
              <w:t>CAUSE_DEATH_ICD9_4th</w:t>
            </w:r>
          </w:p>
        </w:tc>
        <w:tc>
          <w:tcPr>
            <w:tcW w:w="6054" w:type="dxa"/>
          </w:tcPr>
          <w:p w14:paraId="57EE9921" w14:textId="77777777" w:rsidR="00011FFD" w:rsidRPr="008D0395" w:rsidRDefault="00011FFD" w:rsidP="00011FFD">
            <w:pPr>
              <w:pStyle w:val="Default"/>
              <w:rPr>
                <w:sz w:val="22"/>
                <w:szCs w:val="22"/>
              </w:rPr>
            </w:pPr>
            <w:r w:rsidRPr="0017638C">
              <w:rPr>
                <w:sz w:val="22"/>
                <w:szCs w:val="22"/>
              </w:rPr>
              <w:t>Cause of death, 4th digit ICD9</w:t>
            </w:r>
          </w:p>
        </w:tc>
        <w:tc>
          <w:tcPr>
            <w:tcW w:w="4121" w:type="dxa"/>
          </w:tcPr>
          <w:p w14:paraId="77756D00" w14:textId="77777777" w:rsidR="00011FFD" w:rsidRDefault="00011FFD" w:rsidP="00011FFD">
            <w:pPr>
              <w:pStyle w:val="Default"/>
              <w:rPr>
                <w:iCs/>
              </w:rPr>
            </w:pPr>
          </w:p>
        </w:tc>
      </w:tr>
      <w:tr w:rsidR="00011FFD" w:rsidRPr="00AA7C29" w14:paraId="7CC8CBE7" w14:textId="77777777" w:rsidTr="00CD3409">
        <w:tc>
          <w:tcPr>
            <w:tcW w:w="868" w:type="dxa"/>
          </w:tcPr>
          <w:p w14:paraId="2B56DEC7" w14:textId="77777777" w:rsidR="00011FFD" w:rsidRPr="00AA7C29" w:rsidRDefault="00011FFD" w:rsidP="00011FFD">
            <w:pPr>
              <w:pStyle w:val="Default"/>
              <w:rPr>
                <w:sz w:val="22"/>
                <w:szCs w:val="20"/>
                <w:highlight w:val="yellow"/>
              </w:rPr>
            </w:pPr>
          </w:p>
        </w:tc>
        <w:tc>
          <w:tcPr>
            <w:tcW w:w="3269" w:type="dxa"/>
          </w:tcPr>
          <w:p w14:paraId="3EAD3390" w14:textId="77777777" w:rsidR="00011FFD" w:rsidRDefault="00011FFD" w:rsidP="00011FFD">
            <w:pPr>
              <w:pStyle w:val="Default"/>
              <w:rPr>
                <w:sz w:val="22"/>
                <w:szCs w:val="22"/>
              </w:rPr>
            </w:pPr>
            <w:r>
              <w:rPr>
                <w:sz w:val="22"/>
                <w:szCs w:val="22"/>
              </w:rPr>
              <w:t>CAUSE_DEATH_II</w:t>
            </w:r>
          </w:p>
        </w:tc>
        <w:tc>
          <w:tcPr>
            <w:tcW w:w="6054" w:type="dxa"/>
          </w:tcPr>
          <w:p w14:paraId="159FE8CB" w14:textId="77777777" w:rsidR="00011FFD" w:rsidRDefault="00011FFD" w:rsidP="00011FFD">
            <w:pPr>
              <w:pStyle w:val="Default"/>
              <w:rPr>
                <w:sz w:val="22"/>
                <w:szCs w:val="22"/>
              </w:rPr>
            </w:pPr>
            <w:r>
              <w:rPr>
                <w:sz w:val="22"/>
                <w:szCs w:val="22"/>
              </w:rPr>
              <w:t>Contributory cause of death, i.e. conditions contributing to death - (2) on death certificate</w:t>
            </w:r>
          </w:p>
          <w:p w14:paraId="32B2602E" w14:textId="3155A2D0" w:rsidR="00011FFD" w:rsidRPr="008D0395" w:rsidRDefault="006A4A81" w:rsidP="006A4A81">
            <w:pPr>
              <w:pStyle w:val="Default"/>
              <w:rPr>
                <w:sz w:val="22"/>
                <w:szCs w:val="22"/>
              </w:rPr>
            </w:pPr>
            <w:r>
              <w:rPr>
                <w:sz w:val="22"/>
                <w:szCs w:val="22"/>
              </w:rPr>
              <w:t xml:space="preserve">Cause of death text -II </w:t>
            </w:r>
          </w:p>
        </w:tc>
        <w:tc>
          <w:tcPr>
            <w:tcW w:w="4121" w:type="dxa"/>
          </w:tcPr>
          <w:p w14:paraId="0020938A" w14:textId="77777777" w:rsidR="00011FFD" w:rsidRDefault="00011FFD" w:rsidP="00011FFD">
            <w:pPr>
              <w:pStyle w:val="Default"/>
              <w:rPr>
                <w:iCs/>
              </w:rPr>
            </w:pPr>
          </w:p>
        </w:tc>
      </w:tr>
      <w:tr w:rsidR="00011FFD" w:rsidRPr="00AA7C29" w14:paraId="3767E43E" w14:textId="77777777" w:rsidTr="00CD3409">
        <w:tc>
          <w:tcPr>
            <w:tcW w:w="868" w:type="dxa"/>
          </w:tcPr>
          <w:p w14:paraId="3E4354A8" w14:textId="77777777" w:rsidR="00011FFD" w:rsidRPr="00AA7C29" w:rsidRDefault="00011FFD" w:rsidP="00011FFD">
            <w:pPr>
              <w:pStyle w:val="Default"/>
              <w:rPr>
                <w:sz w:val="22"/>
                <w:szCs w:val="20"/>
                <w:highlight w:val="yellow"/>
              </w:rPr>
            </w:pPr>
          </w:p>
        </w:tc>
        <w:tc>
          <w:tcPr>
            <w:tcW w:w="3269" w:type="dxa"/>
          </w:tcPr>
          <w:p w14:paraId="38137CEF" w14:textId="77777777" w:rsidR="00011FFD" w:rsidRDefault="00011FFD" w:rsidP="00011FFD">
            <w:pPr>
              <w:pStyle w:val="Default"/>
              <w:rPr>
                <w:sz w:val="22"/>
                <w:szCs w:val="22"/>
              </w:rPr>
            </w:pPr>
            <w:r>
              <w:rPr>
                <w:sz w:val="22"/>
                <w:szCs w:val="22"/>
              </w:rPr>
              <w:t>CAUSE_DEATH_TEXT</w:t>
            </w:r>
          </w:p>
        </w:tc>
        <w:tc>
          <w:tcPr>
            <w:tcW w:w="6054" w:type="dxa"/>
          </w:tcPr>
          <w:p w14:paraId="5EACB6BD" w14:textId="5E00BF81" w:rsidR="00011FFD" w:rsidRPr="008D0395" w:rsidRDefault="006A4A81" w:rsidP="006A4A81">
            <w:pPr>
              <w:pStyle w:val="Default"/>
              <w:rPr>
                <w:sz w:val="22"/>
                <w:szCs w:val="22"/>
              </w:rPr>
            </w:pPr>
            <w:r>
              <w:rPr>
                <w:sz w:val="22"/>
                <w:szCs w:val="22"/>
              </w:rPr>
              <w:t>Cause of death text</w:t>
            </w:r>
          </w:p>
        </w:tc>
        <w:tc>
          <w:tcPr>
            <w:tcW w:w="4121" w:type="dxa"/>
          </w:tcPr>
          <w:p w14:paraId="22EB494D" w14:textId="77777777" w:rsidR="00011FFD" w:rsidRDefault="00011FFD" w:rsidP="00011FFD">
            <w:pPr>
              <w:pStyle w:val="Default"/>
              <w:rPr>
                <w:iCs/>
              </w:rPr>
            </w:pPr>
          </w:p>
        </w:tc>
      </w:tr>
      <w:tr w:rsidR="00011FFD" w:rsidRPr="00AA7C29" w14:paraId="44894C6D" w14:textId="77777777" w:rsidTr="00CD3409">
        <w:tc>
          <w:tcPr>
            <w:tcW w:w="868" w:type="dxa"/>
          </w:tcPr>
          <w:p w14:paraId="27ABED20" w14:textId="77777777" w:rsidR="00011FFD" w:rsidRPr="00AA7C29" w:rsidRDefault="00011FFD" w:rsidP="00011FFD">
            <w:pPr>
              <w:pStyle w:val="Default"/>
              <w:rPr>
                <w:sz w:val="22"/>
                <w:szCs w:val="20"/>
                <w:highlight w:val="yellow"/>
              </w:rPr>
            </w:pPr>
          </w:p>
        </w:tc>
        <w:tc>
          <w:tcPr>
            <w:tcW w:w="3269" w:type="dxa"/>
          </w:tcPr>
          <w:p w14:paraId="09B4ACDC" w14:textId="77777777" w:rsidR="00011FFD" w:rsidRDefault="00011FFD" w:rsidP="00011FFD">
            <w:pPr>
              <w:pStyle w:val="Default"/>
              <w:rPr>
                <w:sz w:val="22"/>
                <w:szCs w:val="22"/>
              </w:rPr>
            </w:pPr>
            <w:r>
              <w:rPr>
                <w:sz w:val="22"/>
                <w:szCs w:val="22"/>
              </w:rPr>
              <w:t>CAUSE_DEATH_ICD10_3</w:t>
            </w:r>
          </w:p>
        </w:tc>
        <w:tc>
          <w:tcPr>
            <w:tcW w:w="6054" w:type="dxa"/>
          </w:tcPr>
          <w:p w14:paraId="73582B4B" w14:textId="77777777" w:rsidR="00011FFD" w:rsidRPr="008D0395" w:rsidRDefault="00011FFD" w:rsidP="00011FFD">
            <w:pPr>
              <w:pStyle w:val="Default"/>
              <w:rPr>
                <w:sz w:val="22"/>
                <w:szCs w:val="22"/>
              </w:rPr>
            </w:pPr>
            <w:r w:rsidRPr="0080127F">
              <w:rPr>
                <w:sz w:val="22"/>
                <w:szCs w:val="22"/>
              </w:rPr>
              <w:t>Cause of death, first 3 digits ICD10</w:t>
            </w:r>
          </w:p>
        </w:tc>
        <w:tc>
          <w:tcPr>
            <w:tcW w:w="4121" w:type="dxa"/>
          </w:tcPr>
          <w:p w14:paraId="1881BF01" w14:textId="77777777" w:rsidR="00011FFD" w:rsidRDefault="00011FFD" w:rsidP="00011FFD">
            <w:pPr>
              <w:pStyle w:val="Default"/>
              <w:rPr>
                <w:iCs/>
              </w:rPr>
            </w:pPr>
          </w:p>
        </w:tc>
      </w:tr>
      <w:tr w:rsidR="00011FFD" w:rsidRPr="00AA7C29" w14:paraId="5D4F8896" w14:textId="77777777" w:rsidTr="00CD3409">
        <w:tc>
          <w:tcPr>
            <w:tcW w:w="868" w:type="dxa"/>
          </w:tcPr>
          <w:p w14:paraId="6245BAE0" w14:textId="77777777" w:rsidR="00011FFD" w:rsidRPr="00AA7C29" w:rsidRDefault="00011FFD" w:rsidP="00011FFD">
            <w:pPr>
              <w:pStyle w:val="Default"/>
              <w:rPr>
                <w:sz w:val="22"/>
                <w:szCs w:val="20"/>
                <w:highlight w:val="yellow"/>
              </w:rPr>
            </w:pPr>
          </w:p>
        </w:tc>
        <w:tc>
          <w:tcPr>
            <w:tcW w:w="3269" w:type="dxa"/>
          </w:tcPr>
          <w:p w14:paraId="281F15F1" w14:textId="77777777" w:rsidR="00011FFD" w:rsidRDefault="00011FFD" w:rsidP="00011FFD">
            <w:pPr>
              <w:pStyle w:val="Default"/>
              <w:rPr>
                <w:sz w:val="22"/>
                <w:szCs w:val="22"/>
              </w:rPr>
            </w:pPr>
            <w:r>
              <w:rPr>
                <w:sz w:val="22"/>
                <w:szCs w:val="22"/>
              </w:rPr>
              <w:t>CAUSE_DEATH_ICD10_4th</w:t>
            </w:r>
          </w:p>
        </w:tc>
        <w:tc>
          <w:tcPr>
            <w:tcW w:w="6054" w:type="dxa"/>
          </w:tcPr>
          <w:p w14:paraId="4B998DF9" w14:textId="77777777" w:rsidR="00011FFD" w:rsidRPr="008D0395" w:rsidRDefault="00011FFD" w:rsidP="00011FFD">
            <w:pPr>
              <w:pStyle w:val="Default"/>
              <w:rPr>
                <w:sz w:val="22"/>
                <w:szCs w:val="22"/>
              </w:rPr>
            </w:pPr>
            <w:r w:rsidRPr="0080127F">
              <w:rPr>
                <w:sz w:val="22"/>
                <w:szCs w:val="22"/>
              </w:rPr>
              <w:t>Cause of death, 4th digit ICD10</w:t>
            </w:r>
          </w:p>
        </w:tc>
        <w:tc>
          <w:tcPr>
            <w:tcW w:w="4121" w:type="dxa"/>
          </w:tcPr>
          <w:p w14:paraId="5CE877FA" w14:textId="77777777" w:rsidR="00011FFD" w:rsidRDefault="00011FFD" w:rsidP="00011FFD">
            <w:pPr>
              <w:pStyle w:val="Default"/>
              <w:rPr>
                <w:iCs/>
              </w:rPr>
            </w:pPr>
          </w:p>
        </w:tc>
      </w:tr>
      <w:tr w:rsidR="00011FFD" w:rsidRPr="00AA7C29" w14:paraId="6E8B356A" w14:textId="77777777" w:rsidTr="00CD3409">
        <w:tc>
          <w:tcPr>
            <w:tcW w:w="868" w:type="dxa"/>
          </w:tcPr>
          <w:p w14:paraId="4F37C95E" w14:textId="77777777" w:rsidR="00011FFD" w:rsidRPr="00AA7C29" w:rsidRDefault="00011FFD" w:rsidP="00011FFD">
            <w:pPr>
              <w:pStyle w:val="Default"/>
              <w:rPr>
                <w:sz w:val="22"/>
                <w:szCs w:val="20"/>
                <w:highlight w:val="yellow"/>
              </w:rPr>
            </w:pPr>
          </w:p>
        </w:tc>
        <w:tc>
          <w:tcPr>
            <w:tcW w:w="3269" w:type="dxa"/>
          </w:tcPr>
          <w:p w14:paraId="2A35040D" w14:textId="77777777" w:rsidR="00011FFD" w:rsidRDefault="00011FFD" w:rsidP="00011FFD">
            <w:pPr>
              <w:pStyle w:val="Default"/>
              <w:rPr>
                <w:sz w:val="22"/>
                <w:szCs w:val="22"/>
              </w:rPr>
            </w:pPr>
            <w:r>
              <w:rPr>
                <w:sz w:val="22"/>
                <w:szCs w:val="22"/>
              </w:rPr>
              <w:t>CAUSE_UNDER_ICD9</w:t>
            </w:r>
          </w:p>
        </w:tc>
        <w:tc>
          <w:tcPr>
            <w:tcW w:w="6054" w:type="dxa"/>
          </w:tcPr>
          <w:p w14:paraId="4EE92596" w14:textId="77777777" w:rsidR="00011FFD" w:rsidRPr="008D0395" w:rsidRDefault="00011FFD" w:rsidP="00011FFD">
            <w:pPr>
              <w:pStyle w:val="Default"/>
              <w:rPr>
                <w:sz w:val="22"/>
                <w:szCs w:val="22"/>
              </w:rPr>
            </w:pPr>
            <w:r w:rsidRPr="0080127F">
              <w:rPr>
                <w:sz w:val="22"/>
                <w:szCs w:val="22"/>
              </w:rPr>
              <w:t xml:space="preserve">Underlying cause </w:t>
            </w:r>
            <w:r w:rsidRPr="008D0395">
              <w:rPr>
                <w:sz w:val="22"/>
                <w:szCs w:val="22"/>
              </w:rPr>
              <w:t xml:space="preserve">of death </w:t>
            </w:r>
            <w:r w:rsidRPr="0080127F">
              <w:rPr>
                <w:sz w:val="22"/>
                <w:szCs w:val="22"/>
              </w:rPr>
              <w:t>- ICD9</w:t>
            </w:r>
            <w:r w:rsidRPr="008D0395">
              <w:rPr>
                <w:sz w:val="22"/>
                <w:szCs w:val="22"/>
              </w:rPr>
              <w:t xml:space="preserve"> </w:t>
            </w:r>
          </w:p>
          <w:p w14:paraId="6153D48A" w14:textId="77777777" w:rsidR="00011FFD" w:rsidRPr="008D0395" w:rsidRDefault="00011FFD" w:rsidP="00011FFD">
            <w:pPr>
              <w:pStyle w:val="Default"/>
              <w:rPr>
                <w:sz w:val="22"/>
                <w:szCs w:val="22"/>
              </w:rPr>
            </w:pPr>
            <w:r>
              <w:rPr>
                <w:iCs/>
                <w:sz w:val="23"/>
                <w:szCs w:val="23"/>
              </w:rPr>
              <w:t>I (d</w:t>
            </w:r>
            <w:r w:rsidRPr="008D0395">
              <w:rPr>
                <w:iCs/>
                <w:sz w:val="23"/>
                <w:szCs w:val="23"/>
              </w:rPr>
              <w:t>)</w:t>
            </w:r>
            <w:r w:rsidRPr="008D0395">
              <w:rPr>
                <w:i/>
                <w:iCs/>
                <w:sz w:val="23"/>
                <w:szCs w:val="23"/>
              </w:rPr>
              <w:t xml:space="preserve"> other disease or condition, if any, leading to </w:t>
            </w:r>
            <w:r>
              <w:rPr>
                <w:sz w:val="23"/>
                <w:szCs w:val="23"/>
              </w:rPr>
              <w:t>I(c</w:t>
            </w:r>
            <w:r w:rsidRPr="008D0395">
              <w:rPr>
                <w:sz w:val="23"/>
                <w:szCs w:val="23"/>
              </w:rPr>
              <w:t>)</w:t>
            </w:r>
          </w:p>
        </w:tc>
        <w:tc>
          <w:tcPr>
            <w:tcW w:w="4121" w:type="dxa"/>
          </w:tcPr>
          <w:p w14:paraId="680DA54C" w14:textId="77777777" w:rsidR="00011FFD" w:rsidRDefault="00011FFD" w:rsidP="00011FFD">
            <w:pPr>
              <w:pStyle w:val="Default"/>
              <w:rPr>
                <w:iCs/>
              </w:rPr>
            </w:pPr>
          </w:p>
        </w:tc>
      </w:tr>
      <w:tr w:rsidR="00011FFD" w:rsidRPr="00AA7C29" w14:paraId="6E3571DC" w14:textId="77777777" w:rsidTr="00CD3409">
        <w:tc>
          <w:tcPr>
            <w:tcW w:w="868" w:type="dxa"/>
          </w:tcPr>
          <w:p w14:paraId="6D8D176B" w14:textId="77777777" w:rsidR="00011FFD" w:rsidRPr="00AA7C29" w:rsidRDefault="00011FFD" w:rsidP="00011FFD">
            <w:pPr>
              <w:pStyle w:val="Default"/>
              <w:rPr>
                <w:sz w:val="22"/>
                <w:szCs w:val="20"/>
                <w:highlight w:val="yellow"/>
              </w:rPr>
            </w:pPr>
          </w:p>
        </w:tc>
        <w:tc>
          <w:tcPr>
            <w:tcW w:w="3269" w:type="dxa"/>
          </w:tcPr>
          <w:p w14:paraId="58C86412" w14:textId="77777777" w:rsidR="00011FFD" w:rsidRDefault="00011FFD" w:rsidP="00011FFD">
            <w:pPr>
              <w:pStyle w:val="Default"/>
              <w:rPr>
                <w:sz w:val="22"/>
                <w:szCs w:val="22"/>
              </w:rPr>
            </w:pPr>
            <w:r>
              <w:rPr>
                <w:sz w:val="22"/>
                <w:szCs w:val="22"/>
              </w:rPr>
              <w:t>CAUSE_UNDER_ICD10</w:t>
            </w:r>
          </w:p>
        </w:tc>
        <w:tc>
          <w:tcPr>
            <w:tcW w:w="6054" w:type="dxa"/>
          </w:tcPr>
          <w:p w14:paraId="1AB3FEA7" w14:textId="77777777" w:rsidR="00011FFD" w:rsidRPr="008D0395" w:rsidRDefault="00011FFD" w:rsidP="00011FFD">
            <w:pPr>
              <w:pStyle w:val="Default"/>
              <w:rPr>
                <w:sz w:val="22"/>
                <w:szCs w:val="22"/>
              </w:rPr>
            </w:pPr>
            <w:r w:rsidRPr="0080127F">
              <w:rPr>
                <w:sz w:val="22"/>
                <w:szCs w:val="22"/>
              </w:rPr>
              <w:t xml:space="preserve">Underlying cause </w:t>
            </w:r>
            <w:r w:rsidRPr="008D0395">
              <w:rPr>
                <w:sz w:val="22"/>
                <w:szCs w:val="22"/>
              </w:rPr>
              <w:t xml:space="preserve">of death </w:t>
            </w:r>
            <w:r w:rsidRPr="0080127F">
              <w:rPr>
                <w:sz w:val="22"/>
                <w:szCs w:val="22"/>
              </w:rPr>
              <w:t>- ICD10</w:t>
            </w:r>
          </w:p>
        </w:tc>
        <w:tc>
          <w:tcPr>
            <w:tcW w:w="4121" w:type="dxa"/>
          </w:tcPr>
          <w:p w14:paraId="063D06AB" w14:textId="77777777" w:rsidR="00011FFD" w:rsidRDefault="00011FFD" w:rsidP="00011FFD">
            <w:pPr>
              <w:pStyle w:val="Default"/>
              <w:rPr>
                <w:iCs/>
              </w:rPr>
            </w:pPr>
          </w:p>
        </w:tc>
      </w:tr>
      <w:tr w:rsidR="0083453C" w:rsidRPr="00AA7C29" w14:paraId="21F62C1B" w14:textId="77777777" w:rsidTr="00CD3409">
        <w:tc>
          <w:tcPr>
            <w:tcW w:w="868" w:type="dxa"/>
          </w:tcPr>
          <w:p w14:paraId="135DF76A" w14:textId="77777777" w:rsidR="0083453C" w:rsidRPr="00AA7C29" w:rsidRDefault="0083453C" w:rsidP="0083453C">
            <w:pPr>
              <w:pStyle w:val="Default"/>
              <w:rPr>
                <w:sz w:val="22"/>
                <w:szCs w:val="20"/>
                <w:highlight w:val="yellow"/>
              </w:rPr>
            </w:pPr>
          </w:p>
        </w:tc>
        <w:tc>
          <w:tcPr>
            <w:tcW w:w="3269" w:type="dxa"/>
          </w:tcPr>
          <w:p w14:paraId="16E965F7" w14:textId="77777777" w:rsidR="0083453C" w:rsidRPr="008D0395" w:rsidRDefault="0083453C" w:rsidP="0083453C">
            <w:pPr>
              <w:pStyle w:val="Default"/>
              <w:rPr>
                <w:sz w:val="22"/>
                <w:szCs w:val="22"/>
              </w:rPr>
            </w:pPr>
            <w:r>
              <w:rPr>
                <w:sz w:val="22"/>
                <w:szCs w:val="22"/>
              </w:rPr>
              <w:t>CAUSE_DEATH_II</w:t>
            </w:r>
          </w:p>
        </w:tc>
        <w:tc>
          <w:tcPr>
            <w:tcW w:w="6054" w:type="dxa"/>
          </w:tcPr>
          <w:p w14:paraId="12F98103" w14:textId="77777777" w:rsidR="0083453C" w:rsidRPr="008D0395" w:rsidRDefault="0083453C" w:rsidP="0083453C">
            <w:pPr>
              <w:pStyle w:val="Default"/>
              <w:rPr>
                <w:sz w:val="22"/>
                <w:szCs w:val="22"/>
              </w:rPr>
            </w:pPr>
            <w:r w:rsidRPr="008D0395">
              <w:rPr>
                <w:sz w:val="22"/>
                <w:szCs w:val="22"/>
              </w:rPr>
              <w:t xml:space="preserve">Contributory causes, i.e. </w:t>
            </w:r>
            <w:r>
              <w:rPr>
                <w:sz w:val="22"/>
                <w:szCs w:val="22"/>
              </w:rPr>
              <w:t xml:space="preserve">other significant </w:t>
            </w:r>
            <w:r w:rsidRPr="008D0395">
              <w:rPr>
                <w:sz w:val="22"/>
                <w:szCs w:val="22"/>
              </w:rPr>
              <w:t xml:space="preserve">conditions contributing to death </w:t>
            </w:r>
            <w:r>
              <w:rPr>
                <w:sz w:val="22"/>
                <w:szCs w:val="22"/>
              </w:rPr>
              <w:t>(2</w:t>
            </w:r>
            <w:r w:rsidRPr="008D0395">
              <w:rPr>
                <w:sz w:val="22"/>
                <w:szCs w:val="22"/>
              </w:rPr>
              <w:t xml:space="preserve"> on death certificate)</w:t>
            </w:r>
          </w:p>
          <w:p w14:paraId="08D7001F" w14:textId="77777777" w:rsidR="0083453C" w:rsidRPr="008D0395" w:rsidRDefault="0083453C" w:rsidP="0083453C">
            <w:pPr>
              <w:pStyle w:val="Default"/>
              <w:rPr>
                <w:sz w:val="23"/>
                <w:szCs w:val="23"/>
              </w:rPr>
            </w:pPr>
            <w:r>
              <w:rPr>
                <w:sz w:val="22"/>
                <w:szCs w:val="22"/>
              </w:rPr>
              <w:t>2</w:t>
            </w:r>
            <w:r w:rsidRPr="008D0395">
              <w:rPr>
                <w:sz w:val="22"/>
                <w:szCs w:val="22"/>
              </w:rPr>
              <w:t xml:space="preserve"> </w:t>
            </w:r>
            <w:r w:rsidRPr="008D0395">
              <w:rPr>
                <w:i/>
                <w:iCs/>
                <w:sz w:val="23"/>
                <w:szCs w:val="23"/>
              </w:rPr>
              <w:t xml:space="preserve">Other significant conditions </w:t>
            </w:r>
            <w:r w:rsidRPr="008D0395">
              <w:rPr>
                <w:b/>
                <w:bCs/>
                <w:sz w:val="23"/>
                <w:szCs w:val="23"/>
              </w:rPr>
              <w:t xml:space="preserve">Contributing to death </w:t>
            </w:r>
            <w:r w:rsidRPr="008D0395">
              <w:rPr>
                <w:i/>
                <w:iCs/>
                <w:sz w:val="23"/>
                <w:szCs w:val="23"/>
              </w:rPr>
              <w:t>but no</w:t>
            </w:r>
            <w:r w:rsidRPr="008D0395">
              <w:rPr>
                <w:sz w:val="23"/>
                <w:szCs w:val="23"/>
              </w:rPr>
              <w:t xml:space="preserve">t </w:t>
            </w:r>
            <w:r w:rsidRPr="008D0395">
              <w:rPr>
                <w:i/>
                <w:iCs/>
                <w:sz w:val="23"/>
                <w:szCs w:val="23"/>
              </w:rPr>
              <w:t>related to the disease o</w:t>
            </w:r>
            <w:r w:rsidRPr="008D0395">
              <w:rPr>
                <w:sz w:val="23"/>
                <w:szCs w:val="23"/>
              </w:rPr>
              <w:t xml:space="preserve">r </w:t>
            </w:r>
            <w:r w:rsidRPr="008D0395">
              <w:rPr>
                <w:i/>
                <w:iCs/>
                <w:sz w:val="23"/>
                <w:szCs w:val="23"/>
              </w:rPr>
              <w:t>condition causing i</w:t>
            </w:r>
            <w:r w:rsidRPr="008D0395">
              <w:rPr>
                <w:sz w:val="23"/>
                <w:szCs w:val="23"/>
              </w:rPr>
              <w:t xml:space="preserve">t </w:t>
            </w:r>
          </w:p>
          <w:p w14:paraId="3B2C694C" w14:textId="77777777" w:rsidR="0083453C" w:rsidRPr="008D0395" w:rsidRDefault="0083453C" w:rsidP="0083453C">
            <w:pPr>
              <w:pStyle w:val="Default"/>
              <w:rPr>
                <w:sz w:val="22"/>
                <w:szCs w:val="22"/>
              </w:rPr>
            </w:pPr>
          </w:p>
        </w:tc>
        <w:tc>
          <w:tcPr>
            <w:tcW w:w="4121" w:type="dxa"/>
          </w:tcPr>
          <w:p w14:paraId="31D05FC1" w14:textId="77777777" w:rsidR="0083453C" w:rsidRPr="008D0395" w:rsidRDefault="0083453C" w:rsidP="009C45F1">
            <w:pPr>
              <w:pStyle w:val="Default"/>
              <w:rPr>
                <w:iCs/>
              </w:rPr>
            </w:pPr>
            <w:r>
              <w:rPr>
                <w:iCs/>
              </w:rPr>
              <w:t>Text together with the c</w:t>
            </w:r>
            <w:r w:rsidRPr="008D0395">
              <w:rPr>
                <w:iCs/>
              </w:rPr>
              <w:t xml:space="preserve">ode should be given according to </w:t>
            </w:r>
            <w:r w:rsidRPr="008D0395">
              <w:rPr>
                <w:color w:val="333333"/>
                <w:lang w:val="en-US"/>
              </w:rPr>
              <w:t xml:space="preserve">the International Classification of Diseases, </w:t>
            </w:r>
            <w:r>
              <w:rPr>
                <w:color w:val="333333"/>
                <w:lang w:val="en-US"/>
              </w:rPr>
              <w:t>Tenth</w:t>
            </w:r>
            <w:r w:rsidRPr="008D0395">
              <w:rPr>
                <w:color w:val="333333"/>
                <w:lang w:val="en-US"/>
              </w:rPr>
              <w:t xml:space="preserve"> </w:t>
            </w:r>
            <w:r w:rsidR="009C45F1">
              <w:rPr>
                <w:color w:val="333333"/>
                <w:lang w:val="en-US"/>
              </w:rPr>
              <w:t xml:space="preserve">or Ninth </w:t>
            </w:r>
            <w:r w:rsidRPr="008D0395">
              <w:rPr>
                <w:color w:val="333333"/>
                <w:lang w:val="en-US"/>
              </w:rPr>
              <w:t xml:space="preserve">Revision, </w:t>
            </w:r>
            <w:r w:rsidRPr="008D0395">
              <w:rPr>
                <w:rStyle w:val="CommentReference"/>
              </w:rPr>
              <w:annotationRef/>
            </w:r>
            <w:r w:rsidRPr="008D0395">
              <w:rPr>
                <w:color w:val="333333"/>
                <w:lang w:val="en-US"/>
              </w:rPr>
              <w:t xml:space="preserve">Clinical Modification </w:t>
            </w:r>
          </w:p>
        </w:tc>
      </w:tr>
      <w:tr w:rsidR="00E47E08" w:rsidRPr="00AA7C29" w14:paraId="53FE0FEA" w14:textId="77777777" w:rsidTr="00CD3409">
        <w:tc>
          <w:tcPr>
            <w:tcW w:w="868" w:type="dxa"/>
          </w:tcPr>
          <w:p w14:paraId="7C06DC19" w14:textId="77777777" w:rsidR="00E47E08" w:rsidRPr="00AA7C29" w:rsidRDefault="00E47E08" w:rsidP="00E47E08">
            <w:pPr>
              <w:pStyle w:val="Default"/>
              <w:rPr>
                <w:sz w:val="22"/>
                <w:szCs w:val="20"/>
                <w:highlight w:val="yellow"/>
              </w:rPr>
            </w:pPr>
          </w:p>
        </w:tc>
        <w:tc>
          <w:tcPr>
            <w:tcW w:w="3269" w:type="dxa"/>
          </w:tcPr>
          <w:p w14:paraId="2E36B88C" w14:textId="77777777" w:rsidR="00E47E08" w:rsidRDefault="00E47E08" w:rsidP="00E47E08">
            <w:pPr>
              <w:pStyle w:val="Default"/>
              <w:rPr>
                <w:sz w:val="22"/>
                <w:szCs w:val="22"/>
              </w:rPr>
            </w:pPr>
            <w:r>
              <w:rPr>
                <w:sz w:val="22"/>
                <w:szCs w:val="22"/>
              </w:rPr>
              <w:t>MULT_CAUSE_DEATH</w:t>
            </w:r>
          </w:p>
        </w:tc>
        <w:tc>
          <w:tcPr>
            <w:tcW w:w="6054" w:type="dxa"/>
          </w:tcPr>
          <w:p w14:paraId="0452AA4E" w14:textId="77777777" w:rsidR="00E47E08" w:rsidRPr="008D0395" w:rsidRDefault="00E47E08" w:rsidP="00E47E08">
            <w:pPr>
              <w:pStyle w:val="Default"/>
              <w:rPr>
                <w:sz w:val="22"/>
                <w:szCs w:val="22"/>
              </w:rPr>
            </w:pPr>
            <w:r>
              <w:rPr>
                <w:sz w:val="22"/>
                <w:szCs w:val="22"/>
              </w:rPr>
              <w:t>Multiple cause of death</w:t>
            </w:r>
          </w:p>
        </w:tc>
        <w:tc>
          <w:tcPr>
            <w:tcW w:w="4121" w:type="dxa"/>
          </w:tcPr>
          <w:p w14:paraId="725C24D6" w14:textId="77777777" w:rsidR="00E47E08" w:rsidRDefault="00E47E08" w:rsidP="00E47E08">
            <w:pPr>
              <w:pStyle w:val="Default"/>
              <w:rPr>
                <w:iCs/>
              </w:rPr>
            </w:pPr>
          </w:p>
        </w:tc>
      </w:tr>
    </w:tbl>
    <w:p w14:paraId="54B56CAF" w14:textId="77777777" w:rsidR="003E6BDC" w:rsidRDefault="003E6BDC" w:rsidP="00420452">
      <w:pPr>
        <w:pStyle w:val="Default"/>
        <w:rPr>
          <w:sz w:val="22"/>
          <w:szCs w:val="20"/>
        </w:rPr>
      </w:pPr>
    </w:p>
    <w:p w14:paraId="4F1745E6" w14:textId="77777777" w:rsidR="00AC09B0" w:rsidRDefault="00AC09B0" w:rsidP="00420452">
      <w:pPr>
        <w:pStyle w:val="Default"/>
        <w:rPr>
          <w:sz w:val="22"/>
          <w:szCs w:val="20"/>
        </w:rPr>
        <w:sectPr w:rsidR="00AC09B0" w:rsidSect="00AC09B0">
          <w:pgSz w:w="16838" w:h="11906" w:orient="landscape"/>
          <w:pgMar w:top="1440" w:right="1440" w:bottom="1440" w:left="1440" w:header="709" w:footer="709" w:gutter="0"/>
          <w:cols w:space="708"/>
          <w:docGrid w:linePitch="360"/>
        </w:sectPr>
      </w:pPr>
    </w:p>
    <w:p w14:paraId="4AE1579B" w14:textId="77777777" w:rsidR="003E6BDC" w:rsidRPr="003C1303" w:rsidRDefault="003E6BDC" w:rsidP="00420452">
      <w:pPr>
        <w:pStyle w:val="Default"/>
        <w:rPr>
          <w:sz w:val="22"/>
          <w:szCs w:val="20"/>
        </w:rPr>
      </w:pPr>
    </w:p>
    <w:p w14:paraId="41EAA0FD" w14:textId="77777777" w:rsidR="000363C5" w:rsidRPr="00AC151F" w:rsidRDefault="00D07AED" w:rsidP="00420452">
      <w:pPr>
        <w:pStyle w:val="Default"/>
        <w:rPr>
          <w:b/>
          <w:sz w:val="28"/>
          <w:szCs w:val="20"/>
        </w:rPr>
      </w:pPr>
      <w:r w:rsidRPr="00AC151F">
        <w:rPr>
          <w:b/>
          <w:sz w:val="28"/>
          <w:szCs w:val="20"/>
        </w:rPr>
        <w:t xml:space="preserve">5. </w:t>
      </w:r>
      <w:r w:rsidR="00E30479" w:rsidRPr="00AC151F">
        <w:rPr>
          <w:b/>
          <w:sz w:val="28"/>
          <w:szCs w:val="20"/>
        </w:rPr>
        <w:t>Statistical a</w:t>
      </w:r>
      <w:r w:rsidR="0017063C" w:rsidRPr="00AC151F">
        <w:rPr>
          <w:b/>
          <w:sz w:val="28"/>
          <w:szCs w:val="20"/>
        </w:rPr>
        <w:t>nalys</w:t>
      </w:r>
      <w:r w:rsidR="00E30479" w:rsidRPr="00AC151F">
        <w:rPr>
          <w:b/>
          <w:sz w:val="28"/>
          <w:szCs w:val="20"/>
        </w:rPr>
        <w:t>is</w:t>
      </w:r>
    </w:p>
    <w:p w14:paraId="612ECEEB" w14:textId="77777777" w:rsidR="008B3B04" w:rsidRPr="00651717" w:rsidRDefault="008B3B04" w:rsidP="00420452">
      <w:pPr>
        <w:pStyle w:val="Default"/>
        <w:rPr>
          <w:b/>
          <w:i/>
          <w:szCs w:val="20"/>
        </w:rPr>
      </w:pPr>
    </w:p>
    <w:p w14:paraId="5BC4F260" w14:textId="77777777" w:rsidR="00726FC1" w:rsidRDefault="00575ED0" w:rsidP="006E028F">
      <w:pPr>
        <w:pStyle w:val="Default"/>
      </w:pPr>
      <w:r>
        <w:t xml:space="preserve">The </w:t>
      </w:r>
      <w:r w:rsidR="00206380">
        <w:t>statistical analysi</w:t>
      </w:r>
      <w:r>
        <w:t xml:space="preserve">s will be performed in </w:t>
      </w:r>
      <w:r w:rsidR="00535D9E">
        <w:t xml:space="preserve">three </w:t>
      </w:r>
      <w:r>
        <w:t>stages.</w:t>
      </w:r>
    </w:p>
    <w:p w14:paraId="2D932105" w14:textId="2E2BED94" w:rsidR="00206380" w:rsidRDefault="00206380" w:rsidP="006E028F">
      <w:pPr>
        <w:pStyle w:val="Default"/>
      </w:pPr>
    </w:p>
    <w:p w14:paraId="006695FC" w14:textId="77777777" w:rsidR="00535D9E" w:rsidRDefault="00206380" w:rsidP="00B159AC">
      <w:pPr>
        <w:pStyle w:val="Default"/>
        <w:jc w:val="both"/>
      </w:pPr>
      <w:r>
        <w:t xml:space="preserve">1) </w:t>
      </w:r>
      <w:r w:rsidR="00726FC1">
        <w:t>A</w:t>
      </w:r>
      <w:r w:rsidR="00575ED0">
        <w:t xml:space="preserve"> series of data quality checks</w:t>
      </w:r>
      <w:r w:rsidR="00535D9E">
        <w:t xml:space="preserve"> </w:t>
      </w:r>
      <w:r w:rsidR="003C6341">
        <w:t xml:space="preserve">specified centrally </w:t>
      </w:r>
      <w:r w:rsidR="00B0258D">
        <w:t>by</w:t>
      </w:r>
      <w:r w:rsidR="00726FC1">
        <w:t xml:space="preserve"> </w:t>
      </w:r>
      <w:r w:rsidR="00B75BDA" w:rsidRPr="00BC46ED">
        <w:t>U</w:t>
      </w:r>
      <w:r w:rsidR="00B75BDA">
        <w:t>lster</w:t>
      </w:r>
      <w:r w:rsidR="00B75BDA" w:rsidRPr="00BC46ED">
        <w:t xml:space="preserve"> U</w:t>
      </w:r>
      <w:r w:rsidR="00B75BDA">
        <w:t xml:space="preserve">niversity </w:t>
      </w:r>
      <w:r w:rsidR="003C6341">
        <w:t>will be</w:t>
      </w:r>
      <w:r w:rsidR="00535D9E">
        <w:t xml:space="preserve"> </w:t>
      </w:r>
      <w:r w:rsidR="003C6341">
        <w:t>performed</w:t>
      </w:r>
      <w:r w:rsidR="00535D9E">
        <w:t xml:space="preserve"> by each participating registry to ensure accurate linkage has occurred and to provide measures of the </w:t>
      </w:r>
      <w:r w:rsidR="00DE353D">
        <w:t>strength of the linkage</w:t>
      </w:r>
      <w:r w:rsidR="00B0258D">
        <w:t>.</w:t>
      </w:r>
      <w:r w:rsidR="00B0258D" w:rsidRPr="00B0258D">
        <w:t xml:space="preserve"> </w:t>
      </w:r>
      <w:r w:rsidR="00B0258D">
        <w:t>Registries will be asked to produce frequency tables on the linked variables (including proportions not linked, missing) to assess data quality.  Data quality criteria for inclusion in full analysis will be agreed</w:t>
      </w:r>
      <w:r w:rsidR="001C7A34">
        <w:t xml:space="preserve">, and the registries that </w:t>
      </w:r>
      <w:r w:rsidR="00791802">
        <w:t>do not</w:t>
      </w:r>
      <w:r w:rsidR="001C7A34">
        <w:t xml:space="preserve"> meet these criteria may need to be excluded.</w:t>
      </w:r>
    </w:p>
    <w:p w14:paraId="7A949DDD" w14:textId="77777777" w:rsidR="00726FC1" w:rsidRDefault="00726FC1" w:rsidP="00B159AC">
      <w:pPr>
        <w:pStyle w:val="Default"/>
        <w:jc w:val="both"/>
      </w:pPr>
    </w:p>
    <w:p w14:paraId="327925C4" w14:textId="7ABADC5F" w:rsidR="00206380" w:rsidRDefault="00535D9E" w:rsidP="00B159AC">
      <w:pPr>
        <w:pStyle w:val="Default"/>
        <w:jc w:val="both"/>
        <w:rPr>
          <w:rFonts w:cs="AdvMINION-R"/>
        </w:rPr>
      </w:pPr>
      <w:r>
        <w:t>2)</w:t>
      </w:r>
      <w:r w:rsidR="00285E71">
        <w:t xml:space="preserve"> </w:t>
      </w:r>
      <w:r w:rsidR="003C6341">
        <w:t>P</w:t>
      </w:r>
      <w:r w:rsidR="00575ED0">
        <w:t xml:space="preserve">articipating registries will run </w:t>
      </w:r>
      <w:r w:rsidR="00396C1C">
        <w:t xml:space="preserve">a </w:t>
      </w:r>
      <w:r w:rsidR="00575ED0">
        <w:t xml:space="preserve">first stage </w:t>
      </w:r>
      <w:r w:rsidR="00396C1C">
        <w:t xml:space="preserve">of </w:t>
      </w:r>
      <w:r w:rsidR="00575ED0">
        <w:t xml:space="preserve">pre-specified analyses using individual-based data. This will include cross-tabulations for outcomes of interest (for example, infant survival </w:t>
      </w:r>
      <w:r w:rsidR="00206380">
        <w:t xml:space="preserve">and survival &gt;1 year </w:t>
      </w:r>
      <w:r w:rsidR="00575ED0">
        <w:t xml:space="preserve">by prenatal diagnosis, survival by congenital anomaly subgroup, survival by maternal age). </w:t>
      </w:r>
      <w:r w:rsidR="00396C1C">
        <w:t xml:space="preserve">For relatively common congenital anomalies, logistic regression </w:t>
      </w:r>
      <w:r w:rsidR="003C6341">
        <w:t xml:space="preserve">or survival analysis will </w:t>
      </w:r>
      <w:r w:rsidR="00396C1C">
        <w:t xml:space="preserve">be used in each registry to analyse the contribution of various risk factors to the risk of mortality at different child’s ages. The odds of dying will be explored </w:t>
      </w:r>
      <w:r w:rsidR="00206380">
        <w:t>among children with a specific congenital anomaly</w:t>
      </w:r>
      <w:r w:rsidR="00DD5EFB">
        <w:t>;</w:t>
      </w:r>
      <w:r w:rsidR="00206380">
        <w:t xml:space="preserve"> </w:t>
      </w:r>
      <w:r w:rsidR="00DD5EFB">
        <w:t>crude and adjusted odds ratios for pre-specified confounders (e.g. maternal age, SES)</w:t>
      </w:r>
      <w:r w:rsidR="00DD5EFB">
        <w:rPr>
          <w:rStyle w:val="CommentReference"/>
        </w:rPr>
        <w:annotationRef/>
      </w:r>
      <w:r w:rsidR="00DD5EFB">
        <w:t xml:space="preserve"> will be calculated</w:t>
      </w:r>
      <w:r w:rsidR="00206380">
        <w:t>.</w:t>
      </w:r>
      <w:r w:rsidR="00206380" w:rsidRPr="00206380">
        <w:rPr>
          <w:rFonts w:cs="AdvMINION-R"/>
        </w:rPr>
        <w:t xml:space="preserve"> </w:t>
      </w:r>
      <w:r w:rsidR="00206380">
        <w:rPr>
          <w:rFonts w:cs="AdvMINION-R"/>
        </w:rPr>
        <w:t xml:space="preserve">These analyses will be run </w:t>
      </w:r>
      <w:r w:rsidR="00206380" w:rsidRPr="00E72AA2">
        <w:rPr>
          <w:rFonts w:cs="AdvMINION-R"/>
        </w:rPr>
        <w:t xml:space="preserve">separately </w:t>
      </w:r>
      <w:r w:rsidR="00206380">
        <w:rPr>
          <w:rFonts w:cs="AdvMINION-R"/>
        </w:rPr>
        <w:t>by</w:t>
      </w:r>
      <w:r w:rsidR="00206380" w:rsidRPr="00E72AA2">
        <w:rPr>
          <w:rFonts w:cs="AdvMINION-R"/>
        </w:rPr>
        <w:t xml:space="preserve"> each registry</w:t>
      </w:r>
      <w:r w:rsidR="003C6341">
        <w:rPr>
          <w:rFonts w:cs="AdvMINION-R"/>
        </w:rPr>
        <w:t xml:space="preserve"> and the results submitted to the CRR using a secure data transfer procedure and </w:t>
      </w:r>
      <w:r w:rsidR="00D07AED">
        <w:rPr>
          <w:rFonts w:cs="AdvMINION-R"/>
        </w:rPr>
        <w:t xml:space="preserve">data </w:t>
      </w:r>
      <w:r w:rsidR="003C6341">
        <w:rPr>
          <w:rFonts w:cs="AdvMINION-R"/>
        </w:rPr>
        <w:t xml:space="preserve">suppression </w:t>
      </w:r>
      <w:r w:rsidR="00D07AED">
        <w:rPr>
          <w:rFonts w:cs="AdvMINION-R"/>
        </w:rPr>
        <w:t>if required</w:t>
      </w:r>
      <w:r w:rsidR="00206380">
        <w:rPr>
          <w:rFonts w:cs="AdvMINION-R"/>
        </w:rPr>
        <w:t>.</w:t>
      </w:r>
    </w:p>
    <w:p w14:paraId="6CAAA971" w14:textId="77777777" w:rsidR="00726FC1" w:rsidRDefault="00726FC1" w:rsidP="00B159AC">
      <w:pPr>
        <w:pStyle w:val="Default"/>
        <w:jc w:val="both"/>
      </w:pPr>
    </w:p>
    <w:p w14:paraId="6A333AB3" w14:textId="77777777" w:rsidR="00035DFC" w:rsidRDefault="00535D9E" w:rsidP="00B159AC">
      <w:pPr>
        <w:autoSpaceDE w:val="0"/>
        <w:autoSpaceDN w:val="0"/>
        <w:adjustRightInd w:val="0"/>
        <w:spacing w:after="0" w:line="240" w:lineRule="auto"/>
        <w:jc w:val="both"/>
        <w:rPr>
          <w:iCs/>
          <w:sz w:val="24"/>
          <w:szCs w:val="24"/>
        </w:rPr>
      </w:pPr>
      <w:r>
        <w:rPr>
          <w:sz w:val="24"/>
        </w:rPr>
        <w:t>3</w:t>
      </w:r>
      <w:r w:rsidR="00206380" w:rsidRPr="00B159AC">
        <w:rPr>
          <w:sz w:val="24"/>
        </w:rPr>
        <w:t xml:space="preserve">) </w:t>
      </w:r>
      <w:r w:rsidR="00876BE0">
        <w:rPr>
          <w:sz w:val="24"/>
        </w:rPr>
        <w:t xml:space="preserve">In the </w:t>
      </w:r>
      <w:r w:rsidR="00206380" w:rsidRPr="00B159AC">
        <w:rPr>
          <w:sz w:val="24"/>
        </w:rPr>
        <w:t xml:space="preserve">second stage of the analysis, </w:t>
      </w:r>
      <w:r w:rsidR="00726FC1">
        <w:rPr>
          <w:sz w:val="24"/>
        </w:rPr>
        <w:t xml:space="preserve">the </w:t>
      </w:r>
      <w:r w:rsidR="00206380" w:rsidRPr="00B159AC">
        <w:rPr>
          <w:sz w:val="24"/>
        </w:rPr>
        <w:t>WP3 team w</w:t>
      </w:r>
      <w:r w:rsidR="00D65F6E" w:rsidRPr="00B159AC">
        <w:rPr>
          <w:sz w:val="24"/>
        </w:rPr>
        <w:t xml:space="preserve">ill analyse </w:t>
      </w:r>
      <w:r w:rsidR="003C6341">
        <w:rPr>
          <w:sz w:val="24"/>
        </w:rPr>
        <w:t xml:space="preserve">the </w:t>
      </w:r>
      <w:r w:rsidR="00186606">
        <w:rPr>
          <w:sz w:val="24"/>
        </w:rPr>
        <w:t>data submitted to the CRR (</w:t>
      </w:r>
      <w:r w:rsidR="00D65F6E" w:rsidRPr="00B159AC">
        <w:rPr>
          <w:sz w:val="24"/>
        </w:rPr>
        <w:t xml:space="preserve">aggregated </w:t>
      </w:r>
      <w:r w:rsidR="0064445F" w:rsidRPr="00B159AC">
        <w:rPr>
          <w:sz w:val="24"/>
        </w:rPr>
        <w:t xml:space="preserve">tables </w:t>
      </w:r>
      <w:r w:rsidR="00D65F6E" w:rsidRPr="00B159AC">
        <w:rPr>
          <w:sz w:val="24"/>
        </w:rPr>
        <w:t>and individual analytical results from the independent standardised databases</w:t>
      </w:r>
      <w:r w:rsidR="00186606">
        <w:rPr>
          <w:sz w:val="24"/>
        </w:rPr>
        <w:t>)</w:t>
      </w:r>
      <w:r w:rsidR="00E47935" w:rsidRPr="00B159AC">
        <w:rPr>
          <w:sz w:val="24"/>
        </w:rPr>
        <w:t>. This a</w:t>
      </w:r>
      <w:r w:rsidR="00035DFC" w:rsidRPr="00B159AC">
        <w:rPr>
          <w:sz w:val="24"/>
        </w:rPr>
        <w:t>pproach</w:t>
      </w:r>
      <w:r w:rsidR="00E47935" w:rsidRPr="00B159AC">
        <w:rPr>
          <w:sz w:val="24"/>
        </w:rPr>
        <w:t xml:space="preserve"> was</w:t>
      </w:r>
      <w:r w:rsidR="00035DFC" w:rsidRPr="00B159AC">
        <w:rPr>
          <w:sz w:val="24"/>
        </w:rPr>
        <w:t xml:space="preserve"> used in a </w:t>
      </w:r>
      <w:r w:rsidR="004C11EC" w:rsidRPr="00B159AC">
        <w:rPr>
          <w:sz w:val="24"/>
        </w:rPr>
        <w:t xml:space="preserve">previous </w:t>
      </w:r>
      <w:r w:rsidR="00035DFC" w:rsidRPr="00B159AC">
        <w:rPr>
          <w:sz w:val="24"/>
        </w:rPr>
        <w:t>similar EUROCAT study (</w:t>
      </w:r>
      <w:proofErr w:type="spellStart"/>
      <w:r w:rsidR="00035DFC" w:rsidRPr="00B159AC">
        <w:rPr>
          <w:sz w:val="24"/>
        </w:rPr>
        <w:t>EUROmediCAT</w:t>
      </w:r>
      <w:proofErr w:type="spellEnd"/>
      <w:r w:rsidR="00035DFC" w:rsidRPr="00B159AC">
        <w:rPr>
          <w:sz w:val="24"/>
        </w:rPr>
        <w:t>).</w:t>
      </w:r>
      <w:hyperlink w:anchor="_ENREF_16" w:tooltip="Garne, 2016 #36" w:history="1">
        <w:r w:rsidR="00CA6DC7" w:rsidRPr="00B159AC">
          <w:rPr>
            <w:sz w:val="24"/>
          </w:rPr>
          <w:fldChar w:fldCharType="begin">
            <w:fldData xml:space="preserve">PEVuZE5vdGU+PENpdGU+PEF1dGhvcj5HYXJuZTwvQXV0aG9yPjxZZWFyPjIwMTY8L1llYXI+PFJl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</w:fldData>
          </w:fldChar>
        </w:r>
        <w:r w:rsidR="00E91F4A">
          <w:rPr>
            <w:sz w:val="24"/>
          </w:rPr>
          <w:instrText xml:space="preserve"> ADDIN EN.CITE </w:instrText>
        </w:r>
        <w:r w:rsidR="00CA6DC7">
          <w:rPr>
            <w:sz w:val="24"/>
          </w:rPr>
          <w:fldChar w:fldCharType="begin">
            <w:fldData xml:space="preserve">PEVuZE5vdGU+PENpdGU+PEF1dGhvcj5HYXJuZTwvQXV0aG9yPjxZZWFyPjIwMTY8L1llYXI+PFJl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</w:fldData>
          </w:fldChar>
        </w:r>
        <w:r w:rsidR="00E91F4A">
          <w:rPr>
            <w:sz w:val="24"/>
          </w:rPr>
          <w:instrText xml:space="preserve"> ADDIN EN.CITE.DATA </w:instrText>
        </w:r>
        <w:r w:rsidR="00CA6DC7">
          <w:rPr>
            <w:sz w:val="24"/>
          </w:rPr>
        </w:r>
        <w:r w:rsidR="00CA6DC7">
          <w:rPr>
            <w:sz w:val="24"/>
          </w:rPr>
          <w:fldChar w:fldCharType="end"/>
        </w:r>
        <w:r w:rsidR="00CA6DC7" w:rsidRPr="00B159AC">
          <w:rPr>
            <w:sz w:val="24"/>
          </w:rPr>
        </w:r>
        <w:r w:rsidR="00CA6DC7" w:rsidRPr="00B159AC">
          <w:rPr>
            <w:sz w:val="24"/>
          </w:rPr>
          <w:fldChar w:fldCharType="separate"/>
        </w:r>
        <w:r w:rsidR="00E91F4A" w:rsidRPr="002B78CB">
          <w:rPr>
            <w:rFonts w:ascii="Times New Roman" w:hAnsi="Times New Roman" w:cs="Times New Roman"/>
            <w:noProof/>
            <w:sz w:val="24"/>
            <w:vertAlign w:val="superscript"/>
          </w:rPr>
          <w:t>16</w:t>
        </w:r>
        <w:r w:rsidR="00CA6DC7" w:rsidRPr="00B159AC">
          <w:rPr>
            <w:sz w:val="24"/>
          </w:rPr>
          <w:fldChar w:fldCharType="end"/>
        </w:r>
      </w:hyperlink>
      <w:r w:rsidR="00D65F6E">
        <w:t xml:space="preserve"> </w:t>
      </w:r>
      <w:r w:rsidR="00726FC1" w:rsidRPr="00A50FE6">
        <w:rPr>
          <w:rFonts w:cs="AdvMINION-R"/>
          <w:sz w:val="24"/>
          <w:szCs w:val="24"/>
        </w:rPr>
        <w:t>The WP3 team</w:t>
      </w:r>
      <w:r w:rsidR="00206380" w:rsidRPr="007E1DD0">
        <w:rPr>
          <w:rFonts w:cs="AdvMINION-R"/>
          <w:sz w:val="24"/>
          <w:szCs w:val="24"/>
        </w:rPr>
        <w:t xml:space="preserve"> will combine estimates produced by each individual registry in a meta-analysis</w:t>
      </w:r>
      <w:r w:rsidR="00206380" w:rsidRPr="00B159AC">
        <w:rPr>
          <w:rFonts w:cs="AdvMINION-R"/>
          <w:sz w:val="24"/>
          <w:szCs w:val="24"/>
        </w:rPr>
        <w:t xml:space="preserve"> using a random effects model.</w:t>
      </w:r>
      <w:r w:rsidR="00400159" w:rsidRPr="00B159AC">
        <w:rPr>
          <w:rFonts w:cs="AdvMINION-R"/>
          <w:sz w:val="24"/>
          <w:szCs w:val="24"/>
        </w:rPr>
        <w:t xml:space="preserve"> For example, </w:t>
      </w:r>
      <w:r w:rsidR="00801672" w:rsidRPr="00B159AC">
        <w:rPr>
          <w:iCs/>
          <w:sz w:val="24"/>
          <w:szCs w:val="24"/>
        </w:rPr>
        <w:t xml:space="preserve">we will </w:t>
      </w:r>
      <w:r w:rsidR="00400159" w:rsidRPr="00B159AC">
        <w:rPr>
          <w:iCs/>
          <w:sz w:val="24"/>
          <w:szCs w:val="24"/>
        </w:rPr>
        <w:t xml:space="preserve">estimate </w:t>
      </w:r>
      <w:r w:rsidR="00801672" w:rsidRPr="00B159AC">
        <w:rPr>
          <w:iCs/>
          <w:sz w:val="24"/>
          <w:szCs w:val="24"/>
        </w:rPr>
        <w:t>the effect of a prenatal diagnosis of a congenital anomaly on risk of death at &gt; 1 year in random effects meta-analy</w:t>
      </w:r>
      <w:r w:rsidR="00B159AC" w:rsidRPr="00B159AC">
        <w:rPr>
          <w:iCs/>
          <w:sz w:val="24"/>
          <w:szCs w:val="24"/>
        </w:rPr>
        <w:t>sis</w:t>
      </w:r>
      <w:r w:rsidR="00801672" w:rsidRPr="00B159AC">
        <w:rPr>
          <w:iCs/>
          <w:sz w:val="24"/>
          <w:szCs w:val="24"/>
        </w:rPr>
        <w:t xml:space="preserve">, </w:t>
      </w:r>
      <w:r w:rsidR="00B159AC">
        <w:rPr>
          <w:iCs/>
          <w:sz w:val="24"/>
          <w:szCs w:val="24"/>
        </w:rPr>
        <w:t xml:space="preserve">by </w:t>
      </w:r>
      <w:r w:rsidR="00801672" w:rsidRPr="00B159AC">
        <w:rPr>
          <w:iCs/>
          <w:sz w:val="24"/>
          <w:szCs w:val="24"/>
        </w:rPr>
        <w:t xml:space="preserve">producing </w:t>
      </w:r>
      <w:r w:rsidR="00B159AC">
        <w:rPr>
          <w:iCs/>
          <w:sz w:val="24"/>
          <w:szCs w:val="24"/>
        </w:rPr>
        <w:t xml:space="preserve">combined </w:t>
      </w:r>
      <w:r w:rsidR="00801672" w:rsidRPr="00B159AC">
        <w:rPr>
          <w:iCs/>
          <w:sz w:val="24"/>
          <w:szCs w:val="24"/>
        </w:rPr>
        <w:t>unadjusted and adjusted (for registry, year of diagnosis</w:t>
      </w:r>
      <w:r w:rsidR="00B159AC" w:rsidRPr="00B159AC">
        <w:rPr>
          <w:iCs/>
          <w:sz w:val="24"/>
          <w:szCs w:val="24"/>
        </w:rPr>
        <w:t>, maternal SES</w:t>
      </w:r>
      <w:r w:rsidR="00801672" w:rsidRPr="00B159AC">
        <w:rPr>
          <w:iCs/>
          <w:sz w:val="24"/>
          <w:szCs w:val="24"/>
        </w:rPr>
        <w:t>) odds ratio</w:t>
      </w:r>
      <w:r w:rsidR="00B159AC">
        <w:rPr>
          <w:iCs/>
          <w:sz w:val="24"/>
          <w:szCs w:val="24"/>
        </w:rPr>
        <w:t>s</w:t>
      </w:r>
      <w:r w:rsidR="00801672" w:rsidRPr="00B159AC">
        <w:rPr>
          <w:iCs/>
          <w:sz w:val="24"/>
          <w:szCs w:val="24"/>
        </w:rPr>
        <w:t xml:space="preserve"> (OR</w:t>
      </w:r>
      <w:r w:rsidR="00B159AC">
        <w:rPr>
          <w:iCs/>
          <w:sz w:val="24"/>
          <w:szCs w:val="24"/>
        </w:rPr>
        <w:t>s</w:t>
      </w:r>
      <w:r w:rsidR="00801672" w:rsidRPr="00B159AC">
        <w:rPr>
          <w:iCs/>
          <w:sz w:val="24"/>
          <w:szCs w:val="24"/>
        </w:rPr>
        <w:t>) for the multi-registry effects estimates</w:t>
      </w:r>
      <w:r w:rsidR="00B159AC" w:rsidRPr="00B159AC">
        <w:rPr>
          <w:iCs/>
          <w:sz w:val="24"/>
          <w:szCs w:val="24"/>
        </w:rPr>
        <w:t>. We will also</w:t>
      </w:r>
      <w:r w:rsidR="00B159AC" w:rsidRPr="00B159AC">
        <w:rPr>
          <w:rFonts w:cs="Times New Roman"/>
          <w:sz w:val="24"/>
          <w:szCs w:val="24"/>
        </w:rPr>
        <w:t xml:space="preserve"> assess the between-registry heterogeneity in these associations</w:t>
      </w:r>
      <w:r w:rsidR="00400159" w:rsidRPr="00B159AC">
        <w:rPr>
          <w:iCs/>
          <w:sz w:val="24"/>
          <w:szCs w:val="24"/>
        </w:rPr>
        <w:t>.</w:t>
      </w:r>
    </w:p>
    <w:p w14:paraId="4A5FDF89" w14:textId="77777777" w:rsidR="00740160" w:rsidRDefault="00740160" w:rsidP="00B159AC">
      <w:pPr>
        <w:autoSpaceDE w:val="0"/>
        <w:autoSpaceDN w:val="0"/>
        <w:adjustRightInd w:val="0"/>
        <w:spacing w:after="0" w:line="240" w:lineRule="auto"/>
        <w:jc w:val="both"/>
        <w:rPr>
          <w:iCs/>
          <w:sz w:val="24"/>
          <w:szCs w:val="24"/>
        </w:rPr>
      </w:pPr>
    </w:p>
    <w:p w14:paraId="5B0F63EF" w14:textId="1D1F359C" w:rsidR="00740160" w:rsidRPr="00B159AC" w:rsidRDefault="00B65B93" w:rsidP="00B159AC">
      <w:pPr>
        <w:autoSpaceDE w:val="0"/>
        <w:autoSpaceDN w:val="0"/>
        <w:adjustRightInd w:val="0"/>
        <w:spacing w:after="0" w:line="240" w:lineRule="auto"/>
        <w:jc w:val="both"/>
        <w:rPr>
          <w:sz w:val="24"/>
          <w:szCs w:val="24"/>
        </w:rPr>
      </w:pPr>
      <w:r w:rsidRPr="00EC699A">
        <w:rPr>
          <w:iCs/>
          <w:sz w:val="24"/>
          <w:szCs w:val="24"/>
        </w:rPr>
        <w:t>G</w:t>
      </w:r>
      <w:r w:rsidR="00740160" w:rsidRPr="00EC699A">
        <w:rPr>
          <w:iCs/>
          <w:sz w:val="24"/>
          <w:szCs w:val="24"/>
        </w:rPr>
        <w:t xml:space="preserve">eographical differences will be evaluated by the analysis of indicators calculated by each registry. Both </w:t>
      </w:r>
      <w:r w:rsidRPr="00EC699A">
        <w:rPr>
          <w:iCs/>
          <w:sz w:val="24"/>
          <w:szCs w:val="24"/>
        </w:rPr>
        <w:t>c</w:t>
      </w:r>
      <w:r w:rsidR="00740160" w:rsidRPr="00EC699A">
        <w:rPr>
          <w:iCs/>
          <w:sz w:val="24"/>
          <w:szCs w:val="24"/>
        </w:rPr>
        <w:t xml:space="preserve">rude and adjusted </w:t>
      </w:r>
      <w:r w:rsidRPr="00EC699A">
        <w:rPr>
          <w:iCs/>
          <w:sz w:val="24"/>
          <w:szCs w:val="24"/>
        </w:rPr>
        <w:t xml:space="preserve">ORs for </w:t>
      </w:r>
      <w:r w:rsidR="00D03753" w:rsidRPr="00EC699A">
        <w:rPr>
          <w:iCs/>
          <w:sz w:val="24"/>
          <w:szCs w:val="24"/>
        </w:rPr>
        <w:t>risk factors</w:t>
      </w:r>
      <w:r w:rsidRPr="00EC699A">
        <w:rPr>
          <w:iCs/>
          <w:sz w:val="24"/>
          <w:szCs w:val="24"/>
        </w:rPr>
        <w:t xml:space="preserve"> will be used for this aim. In order to </w:t>
      </w:r>
      <w:r w:rsidR="00E86142" w:rsidRPr="00EC699A">
        <w:rPr>
          <w:iCs/>
          <w:sz w:val="24"/>
          <w:szCs w:val="24"/>
        </w:rPr>
        <w:t>contextuali</w:t>
      </w:r>
      <w:r w:rsidR="00726FC1">
        <w:rPr>
          <w:iCs/>
          <w:sz w:val="24"/>
          <w:szCs w:val="24"/>
        </w:rPr>
        <w:t>s</w:t>
      </w:r>
      <w:r w:rsidR="00E86142" w:rsidRPr="00EC699A">
        <w:rPr>
          <w:iCs/>
          <w:sz w:val="24"/>
          <w:szCs w:val="24"/>
        </w:rPr>
        <w:t xml:space="preserve">e </w:t>
      </w:r>
      <w:r w:rsidR="005412CD" w:rsidRPr="00EC699A">
        <w:rPr>
          <w:iCs/>
          <w:sz w:val="24"/>
          <w:szCs w:val="24"/>
        </w:rPr>
        <w:t xml:space="preserve">and </w:t>
      </w:r>
      <w:r w:rsidRPr="00EC699A">
        <w:rPr>
          <w:iCs/>
          <w:sz w:val="24"/>
          <w:szCs w:val="24"/>
        </w:rPr>
        <w:t>better interpret the results, as no controls are required, gen</w:t>
      </w:r>
      <w:r w:rsidR="007B14BF">
        <w:rPr>
          <w:iCs/>
          <w:sz w:val="24"/>
          <w:szCs w:val="24"/>
        </w:rPr>
        <w:t>eral information on mortality (</w:t>
      </w:r>
      <w:r w:rsidRPr="00EC699A">
        <w:rPr>
          <w:iCs/>
          <w:sz w:val="24"/>
          <w:szCs w:val="24"/>
        </w:rPr>
        <w:t>e.</w:t>
      </w:r>
      <w:r w:rsidR="007B14BF">
        <w:rPr>
          <w:iCs/>
          <w:sz w:val="24"/>
          <w:szCs w:val="24"/>
        </w:rPr>
        <w:t>g.</w:t>
      </w:r>
      <w:r w:rsidRPr="00EC699A">
        <w:rPr>
          <w:iCs/>
          <w:sz w:val="24"/>
          <w:szCs w:val="24"/>
        </w:rPr>
        <w:t xml:space="preserve"> neonatal mortality) and prevalence of the risk factors (</w:t>
      </w:r>
      <w:r w:rsidR="007B14BF">
        <w:rPr>
          <w:iCs/>
          <w:sz w:val="24"/>
          <w:szCs w:val="24"/>
        </w:rPr>
        <w:t>e.g.</w:t>
      </w:r>
      <w:r w:rsidRPr="00EC699A">
        <w:rPr>
          <w:iCs/>
          <w:sz w:val="24"/>
          <w:szCs w:val="24"/>
        </w:rPr>
        <w:t xml:space="preserve"> birth</w:t>
      </w:r>
      <w:r w:rsidR="00726FC1">
        <w:rPr>
          <w:iCs/>
          <w:sz w:val="24"/>
          <w:szCs w:val="24"/>
        </w:rPr>
        <w:t xml:space="preserve"> </w:t>
      </w:r>
      <w:r w:rsidRPr="00EC699A">
        <w:rPr>
          <w:iCs/>
          <w:sz w:val="24"/>
          <w:szCs w:val="24"/>
        </w:rPr>
        <w:t>weight, maternal age, etc.) in the general population covered by the registry will be collected. Furthermore</w:t>
      </w:r>
      <w:r w:rsidR="00726FC1">
        <w:rPr>
          <w:iCs/>
          <w:sz w:val="24"/>
          <w:szCs w:val="24"/>
        </w:rPr>
        <w:t>,</w:t>
      </w:r>
      <w:r w:rsidRPr="00EC699A">
        <w:rPr>
          <w:iCs/>
          <w:sz w:val="24"/>
          <w:szCs w:val="24"/>
        </w:rPr>
        <w:t xml:space="preserve"> </w:t>
      </w:r>
      <w:r w:rsidR="00D07AED">
        <w:rPr>
          <w:iCs/>
          <w:sz w:val="24"/>
          <w:szCs w:val="24"/>
        </w:rPr>
        <w:t xml:space="preserve">the </w:t>
      </w:r>
      <w:r w:rsidRPr="00EC699A">
        <w:rPr>
          <w:iCs/>
          <w:sz w:val="24"/>
          <w:szCs w:val="24"/>
        </w:rPr>
        <w:t xml:space="preserve">data on TOPFA and </w:t>
      </w:r>
      <w:proofErr w:type="spellStart"/>
      <w:r w:rsidRPr="00EC699A">
        <w:rPr>
          <w:iCs/>
          <w:sz w:val="24"/>
          <w:szCs w:val="24"/>
        </w:rPr>
        <w:t>fetal</w:t>
      </w:r>
      <w:proofErr w:type="spellEnd"/>
      <w:r w:rsidRPr="00EC699A">
        <w:rPr>
          <w:iCs/>
          <w:sz w:val="24"/>
          <w:szCs w:val="24"/>
        </w:rPr>
        <w:t xml:space="preserve"> deaths, including information on time of prenatal diagnosis</w:t>
      </w:r>
      <w:r w:rsidR="00936AF9" w:rsidRPr="00EC699A">
        <w:rPr>
          <w:iCs/>
          <w:sz w:val="24"/>
          <w:szCs w:val="24"/>
        </w:rPr>
        <w:t>,</w:t>
      </w:r>
      <w:r w:rsidRPr="00EC699A">
        <w:rPr>
          <w:iCs/>
          <w:sz w:val="24"/>
          <w:szCs w:val="24"/>
        </w:rPr>
        <w:t xml:space="preserve"> will be </w:t>
      </w:r>
      <w:r w:rsidR="00B11C1B">
        <w:rPr>
          <w:iCs/>
          <w:sz w:val="24"/>
          <w:szCs w:val="24"/>
        </w:rPr>
        <w:t>analysed</w:t>
      </w:r>
      <w:r w:rsidRPr="00EC699A">
        <w:rPr>
          <w:iCs/>
          <w:sz w:val="24"/>
          <w:szCs w:val="24"/>
        </w:rPr>
        <w:t>.</w:t>
      </w:r>
    </w:p>
    <w:p w14:paraId="7879A781" w14:textId="77777777" w:rsidR="00B159AC" w:rsidRDefault="00B159AC" w:rsidP="00B159AC">
      <w:pPr>
        <w:autoSpaceDE w:val="0"/>
        <w:autoSpaceDN w:val="0"/>
        <w:adjustRightInd w:val="0"/>
        <w:spacing w:after="0" w:line="240" w:lineRule="auto"/>
        <w:jc w:val="both"/>
        <w:rPr>
          <w:rFonts w:ascii="Times New Roman" w:hAnsi="Times New Roman" w:cs="Times New Roman"/>
          <w:sz w:val="24"/>
          <w:szCs w:val="24"/>
        </w:rPr>
      </w:pPr>
    </w:p>
    <w:p w14:paraId="6E1BFE57" w14:textId="77777777" w:rsidR="003C6341" w:rsidRDefault="005C4087">
      <w:pPr>
        <w:rPr>
          <w:sz w:val="24"/>
          <w:szCs w:val="24"/>
        </w:rPr>
      </w:pPr>
      <w:r>
        <w:rPr>
          <w:sz w:val="24"/>
          <w:szCs w:val="24"/>
        </w:rPr>
        <w:t>Table 3</w:t>
      </w:r>
      <w:r w:rsidR="00467657">
        <w:rPr>
          <w:sz w:val="24"/>
          <w:szCs w:val="24"/>
        </w:rPr>
        <w:t>a</w:t>
      </w:r>
      <w:r>
        <w:rPr>
          <w:sz w:val="24"/>
          <w:szCs w:val="24"/>
        </w:rPr>
        <w:t xml:space="preserve"> below shows the estimated number of live births and deaths up to 10 years of age for the participating registries</w:t>
      </w:r>
      <w:r w:rsidR="00467657">
        <w:rPr>
          <w:sz w:val="24"/>
          <w:szCs w:val="24"/>
        </w:rPr>
        <w:t>.</w:t>
      </w:r>
    </w:p>
    <w:p w14:paraId="42F940D3" w14:textId="43457051" w:rsidR="005C4087" w:rsidRDefault="005C4087" w:rsidP="00DD5EFB">
      <w:pPr>
        <w:pageBreakBefore/>
        <w:rPr>
          <w:sz w:val="24"/>
          <w:szCs w:val="24"/>
        </w:rPr>
      </w:pPr>
      <w:r w:rsidRPr="00844B3C">
        <w:rPr>
          <w:b/>
          <w:sz w:val="24"/>
          <w:szCs w:val="24"/>
        </w:rPr>
        <w:lastRenderedPageBreak/>
        <w:t>Table 3a</w:t>
      </w:r>
      <w:r w:rsidR="002473D7" w:rsidRPr="00844B3C">
        <w:rPr>
          <w:b/>
          <w:sz w:val="24"/>
          <w:szCs w:val="24"/>
        </w:rPr>
        <w:t>.</w:t>
      </w:r>
      <w:r w:rsidR="002473D7">
        <w:rPr>
          <w:sz w:val="24"/>
          <w:szCs w:val="24"/>
        </w:rPr>
        <w:t xml:space="preserve"> Estimated number of live births and deaths up to 10 years of age for 2</w:t>
      </w:r>
      <w:r w:rsidR="004B062C">
        <w:rPr>
          <w:sz w:val="24"/>
          <w:szCs w:val="24"/>
        </w:rPr>
        <w:t>1</w:t>
      </w:r>
      <w:r w:rsidR="002473D7">
        <w:rPr>
          <w:sz w:val="24"/>
          <w:szCs w:val="24"/>
        </w:rPr>
        <w:t xml:space="preserve"> EUROCAT registries</w:t>
      </w:r>
    </w:p>
    <w:tbl>
      <w:tblPr>
        <w:tblStyle w:val="TableGrid"/>
        <w:tblW w:w="0" w:type="auto"/>
        <w:tblLook w:val="04A0" w:firstRow="1" w:lastRow="0" w:firstColumn="1" w:lastColumn="0" w:noHBand="0" w:noVBand="1"/>
      </w:tblPr>
      <w:tblGrid>
        <w:gridCol w:w="2552"/>
        <w:gridCol w:w="1054"/>
        <w:gridCol w:w="2064"/>
        <w:gridCol w:w="2127"/>
        <w:gridCol w:w="1219"/>
      </w:tblGrid>
      <w:tr w:rsidR="00A247A5" w14:paraId="469E31C6" w14:textId="77777777" w:rsidTr="002473D7">
        <w:tc>
          <w:tcPr>
            <w:tcW w:w="2552" w:type="dxa"/>
            <w:tcBorders>
              <w:top w:val="single" w:sz="4" w:space="0" w:color="auto"/>
              <w:left w:val="nil"/>
              <w:bottom w:val="single" w:sz="4" w:space="0" w:color="auto"/>
              <w:right w:val="nil"/>
            </w:tcBorders>
          </w:tcPr>
          <w:p w14:paraId="6F38A3CF" w14:textId="77777777" w:rsidR="00A247A5" w:rsidRDefault="00A247A5" w:rsidP="00A247A5">
            <w:pPr>
              <w:rPr>
                <w:sz w:val="24"/>
                <w:szCs w:val="24"/>
              </w:rPr>
            </w:pPr>
            <w:r>
              <w:rPr>
                <w:sz w:val="24"/>
                <w:szCs w:val="24"/>
              </w:rPr>
              <w:t>Congenital Anomaly Registry</w:t>
            </w:r>
          </w:p>
        </w:tc>
        <w:tc>
          <w:tcPr>
            <w:tcW w:w="1054" w:type="dxa"/>
            <w:tcBorders>
              <w:top w:val="single" w:sz="4" w:space="0" w:color="auto"/>
              <w:left w:val="nil"/>
              <w:bottom w:val="single" w:sz="4" w:space="0" w:color="auto"/>
              <w:right w:val="nil"/>
            </w:tcBorders>
          </w:tcPr>
          <w:p w14:paraId="6AF12F23" w14:textId="77777777" w:rsidR="00A247A5" w:rsidRDefault="00A247A5" w:rsidP="002473D7">
            <w:pPr>
              <w:pStyle w:val="Default"/>
            </w:pPr>
            <w:r>
              <w:rPr>
                <w:sz w:val="22"/>
                <w:szCs w:val="22"/>
              </w:rPr>
              <w:t xml:space="preserve">Start year </w:t>
            </w:r>
          </w:p>
        </w:tc>
        <w:tc>
          <w:tcPr>
            <w:tcW w:w="2064" w:type="dxa"/>
            <w:tcBorders>
              <w:top w:val="single" w:sz="4" w:space="0" w:color="auto"/>
              <w:left w:val="nil"/>
              <w:bottom w:val="single" w:sz="4" w:space="0" w:color="auto"/>
              <w:right w:val="nil"/>
            </w:tcBorders>
          </w:tcPr>
          <w:p w14:paraId="41AA4421" w14:textId="77777777" w:rsidR="00A247A5" w:rsidRDefault="00A247A5" w:rsidP="00A247A5">
            <w:pPr>
              <w:pStyle w:val="Default"/>
            </w:pPr>
            <w:r>
              <w:rPr>
                <w:sz w:val="22"/>
                <w:szCs w:val="22"/>
              </w:rPr>
              <w:t xml:space="preserve">Estimated total births in population to 2014 </w:t>
            </w:r>
          </w:p>
        </w:tc>
        <w:tc>
          <w:tcPr>
            <w:tcW w:w="2127" w:type="dxa"/>
            <w:tcBorders>
              <w:top w:val="single" w:sz="4" w:space="0" w:color="auto"/>
              <w:left w:val="nil"/>
              <w:bottom w:val="single" w:sz="4" w:space="0" w:color="auto"/>
              <w:right w:val="nil"/>
            </w:tcBorders>
          </w:tcPr>
          <w:p w14:paraId="3C048DEA" w14:textId="77777777" w:rsidR="00A247A5" w:rsidRDefault="00A247A5" w:rsidP="00A247A5">
            <w:pPr>
              <w:pStyle w:val="Default"/>
            </w:pPr>
            <w:r>
              <w:rPr>
                <w:sz w:val="22"/>
                <w:szCs w:val="22"/>
              </w:rPr>
              <w:t xml:space="preserve">Estimated live births with an anomaly up to 2014 </w:t>
            </w:r>
          </w:p>
        </w:tc>
        <w:tc>
          <w:tcPr>
            <w:tcW w:w="1219" w:type="dxa"/>
            <w:tcBorders>
              <w:top w:val="single" w:sz="4" w:space="0" w:color="auto"/>
              <w:left w:val="nil"/>
              <w:bottom w:val="single" w:sz="4" w:space="0" w:color="auto"/>
              <w:right w:val="nil"/>
            </w:tcBorders>
          </w:tcPr>
          <w:p w14:paraId="15C52161" w14:textId="77777777" w:rsidR="00A247A5" w:rsidRDefault="000D2A1E">
            <w:pPr>
              <w:rPr>
                <w:sz w:val="24"/>
                <w:szCs w:val="24"/>
              </w:rPr>
            </w:pPr>
            <w:r>
              <w:rPr>
                <w:sz w:val="24"/>
                <w:szCs w:val="24"/>
              </w:rPr>
              <w:t>Estimated deaths</w:t>
            </w:r>
            <w:r w:rsidR="005C4087">
              <w:rPr>
                <w:sz w:val="24"/>
                <w:szCs w:val="24"/>
              </w:rPr>
              <w:t>*</w:t>
            </w:r>
          </w:p>
        </w:tc>
      </w:tr>
      <w:tr w:rsidR="00EF1D0D" w14:paraId="79A6CABE" w14:textId="77777777" w:rsidTr="002473D7">
        <w:tc>
          <w:tcPr>
            <w:tcW w:w="2552" w:type="dxa"/>
            <w:tcBorders>
              <w:top w:val="single" w:sz="4" w:space="0" w:color="auto"/>
              <w:left w:val="nil"/>
              <w:bottom w:val="nil"/>
              <w:right w:val="nil"/>
            </w:tcBorders>
          </w:tcPr>
          <w:p w14:paraId="3DE840DC" w14:textId="77777777" w:rsidR="00EF1D0D" w:rsidRDefault="00EF1D0D" w:rsidP="00EF1D0D">
            <w:pPr>
              <w:rPr>
                <w:sz w:val="24"/>
                <w:szCs w:val="24"/>
              </w:rPr>
            </w:pPr>
            <w:r>
              <w:t xml:space="preserve">Belgium: Antwerp </w:t>
            </w:r>
          </w:p>
        </w:tc>
        <w:tc>
          <w:tcPr>
            <w:tcW w:w="1054" w:type="dxa"/>
            <w:tcBorders>
              <w:top w:val="single" w:sz="4" w:space="0" w:color="auto"/>
              <w:left w:val="nil"/>
              <w:bottom w:val="nil"/>
              <w:right w:val="nil"/>
            </w:tcBorders>
          </w:tcPr>
          <w:p w14:paraId="120D2026" w14:textId="77777777" w:rsidR="00EF1D0D" w:rsidRDefault="00EF1D0D" w:rsidP="00EF1D0D">
            <w:pPr>
              <w:jc w:val="center"/>
              <w:rPr>
                <w:sz w:val="24"/>
                <w:szCs w:val="24"/>
              </w:rPr>
            </w:pPr>
            <w:r>
              <w:t>1995</w:t>
            </w:r>
          </w:p>
        </w:tc>
        <w:tc>
          <w:tcPr>
            <w:tcW w:w="2064" w:type="dxa"/>
            <w:tcBorders>
              <w:top w:val="single" w:sz="4" w:space="0" w:color="auto"/>
              <w:left w:val="nil"/>
              <w:bottom w:val="nil"/>
              <w:right w:val="nil"/>
            </w:tcBorders>
          </w:tcPr>
          <w:p w14:paraId="1C971EAF" w14:textId="77777777" w:rsidR="00EF1D0D" w:rsidRDefault="00EF1D0D" w:rsidP="00EF1D0D">
            <w:pPr>
              <w:jc w:val="center"/>
              <w:rPr>
                <w:sz w:val="24"/>
                <w:szCs w:val="24"/>
              </w:rPr>
            </w:pPr>
            <w:r>
              <w:t>372</w:t>
            </w:r>
            <w:r w:rsidR="007128BE">
              <w:t>,</w:t>
            </w:r>
            <w:r>
              <w:t>394</w:t>
            </w:r>
          </w:p>
        </w:tc>
        <w:tc>
          <w:tcPr>
            <w:tcW w:w="2127" w:type="dxa"/>
            <w:tcBorders>
              <w:top w:val="single" w:sz="4" w:space="0" w:color="auto"/>
              <w:left w:val="nil"/>
              <w:bottom w:val="nil"/>
              <w:right w:val="nil"/>
            </w:tcBorders>
          </w:tcPr>
          <w:p w14:paraId="6C80E0FC" w14:textId="77777777" w:rsidR="00EF1D0D" w:rsidRDefault="00EF1D0D" w:rsidP="00EF1D0D">
            <w:pPr>
              <w:jc w:val="center"/>
              <w:rPr>
                <w:sz w:val="24"/>
                <w:szCs w:val="24"/>
              </w:rPr>
            </w:pPr>
            <w:r>
              <w:t>8083</w:t>
            </w:r>
          </w:p>
        </w:tc>
        <w:tc>
          <w:tcPr>
            <w:tcW w:w="1219" w:type="dxa"/>
            <w:tcBorders>
              <w:top w:val="single" w:sz="4" w:space="0" w:color="auto"/>
              <w:left w:val="nil"/>
              <w:bottom w:val="nil"/>
              <w:right w:val="nil"/>
            </w:tcBorders>
            <w:vAlign w:val="bottom"/>
          </w:tcPr>
          <w:p w14:paraId="27441357" w14:textId="77777777" w:rsidR="00EF1D0D" w:rsidRDefault="00EF1D0D" w:rsidP="002473D7">
            <w:pPr>
              <w:jc w:val="center"/>
              <w:rPr>
                <w:sz w:val="24"/>
                <w:szCs w:val="24"/>
              </w:rPr>
            </w:pPr>
            <w:r>
              <w:rPr>
                <w:rFonts w:ascii="Calibri" w:hAnsi="Calibri"/>
                <w:color w:val="000000"/>
              </w:rPr>
              <w:t>1059</w:t>
            </w:r>
          </w:p>
        </w:tc>
      </w:tr>
      <w:tr w:rsidR="00EF1D0D" w14:paraId="6CF4F083" w14:textId="77777777" w:rsidTr="002473D7">
        <w:tc>
          <w:tcPr>
            <w:tcW w:w="2552" w:type="dxa"/>
            <w:tcBorders>
              <w:top w:val="nil"/>
              <w:left w:val="nil"/>
              <w:bottom w:val="nil"/>
              <w:right w:val="nil"/>
            </w:tcBorders>
          </w:tcPr>
          <w:p w14:paraId="0EBCC892" w14:textId="77777777" w:rsidR="00EF1D0D" w:rsidRDefault="00EF1D0D" w:rsidP="00EF1D0D">
            <w:pPr>
              <w:rPr>
                <w:sz w:val="24"/>
                <w:szCs w:val="24"/>
              </w:rPr>
            </w:pPr>
            <w:r>
              <w:t xml:space="preserve">Croatia: Zagreb </w:t>
            </w:r>
          </w:p>
        </w:tc>
        <w:tc>
          <w:tcPr>
            <w:tcW w:w="1054" w:type="dxa"/>
            <w:tcBorders>
              <w:top w:val="nil"/>
              <w:left w:val="nil"/>
              <w:bottom w:val="nil"/>
              <w:right w:val="nil"/>
            </w:tcBorders>
          </w:tcPr>
          <w:p w14:paraId="7B675217" w14:textId="77777777" w:rsidR="00EF1D0D" w:rsidRDefault="00EF1D0D" w:rsidP="00EF1D0D">
            <w:pPr>
              <w:jc w:val="center"/>
              <w:rPr>
                <w:sz w:val="24"/>
                <w:szCs w:val="24"/>
              </w:rPr>
            </w:pPr>
            <w:r>
              <w:t>1995</w:t>
            </w:r>
          </w:p>
        </w:tc>
        <w:tc>
          <w:tcPr>
            <w:tcW w:w="2064" w:type="dxa"/>
            <w:tcBorders>
              <w:top w:val="nil"/>
              <w:left w:val="nil"/>
              <w:bottom w:val="nil"/>
              <w:right w:val="nil"/>
            </w:tcBorders>
          </w:tcPr>
          <w:p w14:paraId="45C54061" w14:textId="77777777" w:rsidR="00EF1D0D" w:rsidRDefault="00EF1D0D" w:rsidP="00EF1D0D">
            <w:pPr>
              <w:jc w:val="center"/>
              <w:rPr>
                <w:sz w:val="24"/>
                <w:szCs w:val="24"/>
              </w:rPr>
            </w:pPr>
            <w:r>
              <w:t>136</w:t>
            </w:r>
            <w:r w:rsidR="007128BE">
              <w:t>,</w:t>
            </w:r>
            <w:r>
              <w:t>979</w:t>
            </w:r>
          </w:p>
        </w:tc>
        <w:tc>
          <w:tcPr>
            <w:tcW w:w="2127" w:type="dxa"/>
            <w:tcBorders>
              <w:top w:val="nil"/>
              <w:left w:val="nil"/>
              <w:bottom w:val="nil"/>
              <w:right w:val="nil"/>
            </w:tcBorders>
          </w:tcPr>
          <w:p w14:paraId="3B43A52D" w14:textId="77777777" w:rsidR="00EF1D0D" w:rsidRDefault="00EF1D0D" w:rsidP="00EF1D0D">
            <w:pPr>
              <w:jc w:val="center"/>
              <w:rPr>
                <w:sz w:val="24"/>
                <w:szCs w:val="24"/>
              </w:rPr>
            </w:pPr>
            <w:r>
              <w:t>2232</w:t>
            </w:r>
          </w:p>
        </w:tc>
        <w:tc>
          <w:tcPr>
            <w:tcW w:w="1219" w:type="dxa"/>
            <w:tcBorders>
              <w:top w:val="nil"/>
              <w:left w:val="nil"/>
              <w:bottom w:val="nil"/>
              <w:right w:val="nil"/>
            </w:tcBorders>
            <w:vAlign w:val="bottom"/>
          </w:tcPr>
          <w:p w14:paraId="2D248451" w14:textId="77777777" w:rsidR="00EF1D0D" w:rsidRDefault="00EF1D0D" w:rsidP="002473D7">
            <w:pPr>
              <w:jc w:val="center"/>
              <w:rPr>
                <w:sz w:val="24"/>
                <w:szCs w:val="24"/>
              </w:rPr>
            </w:pPr>
            <w:r>
              <w:rPr>
                <w:rFonts w:ascii="Calibri" w:hAnsi="Calibri"/>
                <w:color w:val="000000"/>
              </w:rPr>
              <w:t>292</w:t>
            </w:r>
          </w:p>
        </w:tc>
      </w:tr>
      <w:tr w:rsidR="00EF1D0D" w14:paraId="0D4A5658" w14:textId="77777777" w:rsidTr="002473D7">
        <w:tc>
          <w:tcPr>
            <w:tcW w:w="2552" w:type="dxa"/>
            <w:tcBorders>
              <w:top w:val="nil"/>
              <w:left w:val="nil"/>
              <w:bottom w:val="nil"/>
              <w:right w:val="nil"/>
            </w:tcBorders>
          </w:tcPr>
          <w:p w14:paraId="0BBBD0AC" w14:textId="77777777" w:rsidR="00EF1D0D" w:rsidRDefault="00EF1D0D" w:rsidP="00EF1D0D">
            <w:pPr>
              <w:rPr>
                <w:sz w:val="24"/>
                <w:szCs w:val="24"/>
              </w:rPr>
            </w:pPr>
            <w:r>
              <w:t xml:space="preserve">Denmark: Odense </w:t>
            </w:r>
          </w:p>
        </w:tc>
        <w:tc>
          <w:tcPr>
            <w:tcW w:w="1054" w:type="dxa"/>
            <w:tcBorders>
              <w:top w:val="nil"/>
              <w:left w:val="nil"/>
              <w:bottom w:val="nil"/>
              <w:right w:val="nil"/>
            </w:tcBorders>
          </w:tcPr>
          <w:p w14:paraId="3F410C5C" w14:textId="77777777" w:rsidR="00EF1D0D" w:rsidRDefault="00EF1D0D" w:rsidP="00EF1D0D">
            <w:pPr>
              <w:jc w:val="center"/>
              <w:rPr>
                <w:sz w:val="24"/>
                <w:szCs w:val="24"/>
              </w:rPr>
            </w:pPr>
            <w:r>
              <w:t>1995</w:t>
            </w:r>
          </w:p>
        </w:tc>
        <w:tc>
          <w:tcPr>
            <w:tcW w:w="2064" w:type="dxa"/>
            <w:tcBorders>
              <w:top w:val="nil"/>
              <w:left w:val="nil"/>
              <w:bottom w:val="nil"/>
              <w:right w:val="nil"/>
            </w:tcBorders>
          </w:tcPr>
          <w:p w14:paraId="3D83EFE7" w14:textId="77777777" w:rsidR="00EF1D0D" w:rsidRDefault="00EF1D0D" w:rsidP="00EF1D0D">
            <w:pPr>
              <w:jc w:val="center"/>
              <w:rPr>
                <w:sz w:val="24"/>
                <w:szCs w:val="24"/>
              </w:rPr>
            </w:pPr>
            <w:r>
              <w:t>106</w:t>
            </w:r>
            <w:r w:rsidR="007128BE">
              <w:t>,</w:t>
            </w:r>
            <w:r>
              <w:t>026</w:t>
            </w:r>
          </w:p>
        </w:tc>
        <w:tc>
          <w:tcPr>
            <w:tcW w:w="2127" w:type="dxa"/>
            <w:tcBorders>
              <w:top w:val="nil"/>
              <w:left w:val="nil"/>
              <w:bottom w:val="nil"/>
              <w:right w:val="nil"/>
            </w:tcBorders>
          </w:tcPr>
          <w:p w14:paraId="09973987" w14:textId="77777777" w:rsidR="00EF1D0D" w:rsidRDefault="00EF1D0D" w:rsidP="00EF1D0D">
            <w:pPr>
              <w:jc w:val="center"/>
              <w:rPr>
                <w:sz w:val="24"/>
                <w:szCs w:val="24"/>
              </w:rPr>
            </w:pPr>
            <w:r>
              <w:t>2418</w:t>
            </w:r>
          </w:p>
        </w:tc>
        <w:tc>
          <w:tcPr>
            <w:tcW w:w="1219" w:type="dxa"/>
            <w:tcBorders>
              <w:top w:val="nil"/>
              <w:left w:val="nil"/>
              <w:bottom w:val="nil"/>
              <w:right w:val="nil"/>
            </w:tcBorders>
            <w:vAlign w:val="bottom"/>
          </w:tcPr>
          <w:p w14:paraId="0986A3E6" w14:textId="77777777" w:rsidR="00EF1D0D" w:rsidRDefault="00EF1D0D" w:rsidP="002473D7">
            <w:pPr>
              <w:jc w:val="center"/>
              <w:rPr>
                <w:sz w:val="24"/>
                <w:szCs w:val="24"/>
              </w:rPr>
            </w:pPr>
            <w:r>
              <w:rPr>
                <w:rFonts w:ascii="Calibri" w:hAnsi="Calibri"/>
                <w:color w:val="000000"/>
              </w:rPr>
              <w:t>317</w:t>
            </w:r>
          </w:p>
        </w:tc>
      </w:tr>
      <w:tr w:rsidR="00EF1D0D" w14:paraId="388C5323" w14:textId="77777777" w:rsidTr="002473D7">
        <w:tc>
          <w:tcPr>
            <w:tcW w:w="2552" w:type="dxa"/>
            <w:tcBorders>
              <w:top w:val="nil"/>
              <w:left w:val="nil"/>
              <w:bottom w:val="nil"/>
              <w:right w:val="nil"/>
            </w:tcBorders>
          </w:tcPr>
          <w:p w14:paraId="77DF32C0" w14:textId="77777777" w:rsidR="00EF1D0D" w:rsidRDefault="00EF1D0D" w:rsidP="00EF1D0D">
            <w:pPr>
              <w:rPr>
                <w:sz w:val="24"/>
                <w:szCs w:val="24"/>
              </w:rPr>
            </w:pPr>
            <w:r>
              <w:t xml:space="preserve">Finland </w:t>
            </w:r>
          </w:p>
        </w:tc>
        <w:tc>
          <w:tcPr>
            <w:tcW w:w="1054" w:type="dxa"/>
            <w:tcBorders>
              <w:top w:val="nil"/>
              <w:left w:val="nil"/>
              <w:bottom w:val="nil"/>
              <w:right w:val="nil"/>
            </w:tcBorders>
          </w:tcPr>
          <w:p w14:paraId="48AAE636" w14:textId="77777777" w:rsidR="00EF1D0D" w:rsidRDefault="00EF1D0D" w:rsidP="00EF1D0D">
            <w:pPr>
              <w:jc w:val="center"/>
              <w:rPr>
                <w:sz w:val="24"/>
                <w:szCs w:val="24"/>
              </w:rPr>
            </w:pPr>
            <w:r>
              <w:t>1995</w:t>
            </w:r>
          </w:p>
        </w:tc>
        <w:tc>
          <w:tcPr>
            <w:tcW w:w="2064" w:type="dxa"/>
            <w:tcBorders>
              <w:top w:val="nil"/>
              <w:left w:val="nil"/>
              <w:bottom w:val="nil"/>
              <w:right w:val="nil"/>
            </w:tcBorders>
          </w:tcPr>
          <w:p w14:paraId="5F4E8633" w14:textId="77777777" w:rsidR="00EF1D0D" w:rsidRDefault="00EF1D0D" w:rsidP="00EF1D0D">
            <w:pPr>
              <w:jc w:val="center"/>
              <w:rPr>
                <w:sz w:val="24"/>
                <w:szCs w:val="24"/>
              </w:rPr>
            </w:pPr>
            <w:r>
              <w:t>1179</w:t>
            </w:r>
            <w:r w:rsidR="007128BE">
              <w:t>,</w:t>
            </w:r>
            <w:r>
              <w:t>314</w:t>
            </w:r>
          </w:p>
        </w:tc>
        <w:tc>
          <w:tcPr>
            <w:tcW w:w="2127" w:type="dxa"/>
            <w:tcBorders>
              <w:top w:val="nil"/>
              <w:left w:val="nil"/>
              <w:bottom w:val="nil"/>
              <w:right w:val="nil"/>
            </w:tcBorders>
          </w:tcPr>
          <w:p w14:paraId="627F3189" w14:textId="77777777" w:rsidR="00EF1D0D" w:rsidRDefault="00EF1D0D" w:rsidP="00EF1D0D">
            <w:pPr>
              <w:jc w:val="center"/>
              <w:rPr>
                <w:sz w:val="24"/>
                <w:szCs w:val="24"/>
              </w:rPr>
            </w:pPr>
            <w:r>
              <w:t>44869</w:t>
            </w:r>
          </w:p>
        </w:tc>
        <w:tc>
          <w:tcPr>
            <w:tcW w:w="1219" w:type="dxa"/>
            <w:tcBorders>
              <w:top w:val="nil"/>
              <w:left w:val="nil"/>
              <w:bottom w:val="nil"/>
              <w:right w:val="nil"/>
            </w:tcBorders>
            <w:vAlign w:val="bottom"/>
          </w:tcPr>
          <w:p w14:paraId="449C3AE6" w14:textId="77777777" w:rsidR="00EF1D0D" w:rsidRDefault="00EF1D0D" w:rsidP="002473D7">
            <w:pPr>
              <w:jc w:val="center"/>
              <w:rPr>
                <w:sz w:val="24"/>
                <w:szCs w:val="24"/>
              </w:rPr>
            </w:pPr>
            <w:r>
              <w:rPr>
                <w:rFonts w:ascii="Calibri" w:hAnsi="Calibri"/>
                <w:color w:val="000000"/>
              </w:rPr>
              <w:t>5878</w:t>
            </w:r>
          </w:p>
        </w:tc>
      </w:tr>
      <w:tr w:rsidR="00EF1D0D" w14:paraId="0D32AB56" w14:textId="77777777" w:rsidTr="002473D7">
        <w:tc>
          <w:tcPr>
            <w:tcW w:w="2552" w:type="dxa"/>
            <w:tcBorders>
              <w:top w:val="nil"/>
              <w:left w:val="nil"/>
              <w:bottom w:val="nil"/>
              <w:right w:val="nil"/>
            </w:tcBorders>
          </w:tcPr>
          <w:p w14:paraId="7A5E276C" w14:textId="77777777" w:rsidR="00EF1D0D" w:rsidRPr="00DD5EFB" w:rsidRDefault="00A905A5" w:rsidP="00DD5EFB">
            <w:pPr>
              <w:rPr>
                <w:sz w:val="24"/>
                <w:szCs w:val="24"/>
                <w:lang w:val="it-IT"/>
              </w:rPr>
            </w:pPr>
            <w:r w:rsidRPr="00DD5EFB">
              <w:rPr>
                <w:lang w:val="it-IT"/>
              </w:rPr>
              <w:t xml:space="preserve">France: Ile de la Reunion </w:t>
            </w:r>
          </w:p>
        </w:tc>
        <w:tc>
          <w:tcPr>
            <w:tcW w:w="1054" w:type="dxa"/>
            <w:tcBorders>
              <w:top w:val="nil"/>
              <w:left w:val="nil"/>
              <w:bottom w:val="nil"/>
              <w:right w:val="nil"/>
            </w:tcBorders>
          </w:tcPr>
          <w:p w14:paraId="091B65E8" w14:textId="77777777" w:rsidR="00EF1D0D" w:rsidRDefault="00EF1D0D" w:rsidP="00DD5EFB">
            <w:pPr>
              <w:jc w:val="center"/>
              <w:rPr>
                <w:sz w:val="24"/>
                <w:szCs w:val="24"/>
              </w:rPr>
            </w:pPr>
            <w:r>
              <w:t>2002</w:t>
            </w:r>
          </w:p>
        </w:tc>
        <w:tc>
          <w:tcPr>
            <w:tcW w:w="2064" w:type="dxa"/>
            <w:tcBorders>
              <w:top w:val="nil"/>
              <w:left w:val="nil"/>
              <w:bottom w:val="nil"/>
              <w:right w:val="nil"/>
            </w:tcBorders>
          </w:tcPr>
          <w:p w14:paraId="7B211892" w14:textId="77777777" w:rsidR="00EF1D0D" w:rsidRDefault="00EF1D0D" w:rsidP="00DD5EFB">
            <w:pPr>
              <w:jc w:val="center"/>
              <w:rPr>
                <w:sz w:val="24"/>
                <w:szCs w:val="24"/>
              </w:rPr>
            </w:pPr>
            <w:r>
              <w:t>189</w:t>
            </w:r>
            <w:r w:rsidR="007128BE">
              <w:t>,</w:t>
            </w:r>
            <w:r>
              <w:t>647</w:t>
            </w:r>
          </w:p>
        </w:tc>
        <w:tc>
          <w:tcPr>
            <w:tcW w:w="2127" w:type="dxa"/>
            <w:tcBorders>
              <w:top w:val="nil"/>
              <w:left w:val="nil"/>
              <w:bottom w:val="nil"/>
              <w:right w:val="nil"/>
            </w:tcBorders>
          </w:tcPr>
          <w:p w14:paraId="3FB88815" w14:textId="77777777" w:rsidR="00EF1D0D" w:rsidRDefault="00EF1D0D" w:rsidP="00DD5EFB">
            <w:pPr>
              <w:jc w:val="center"/>
              <w:rPr>
                <w:sz w:val="24"/>
                <w:szCs w:val="24"/>
              </w:rPr>
            </w:pPr>
            <w:r>
              <w:t>3855</w:t>
            </w:r>
          </w:p>
        </w:tc>
        <w:tc>
          <w:tcPr>
            <w:tcW w:w="1219" w:type="dxa"/>
            <w:tcBorders>
              <w:top w:val="nil"/>
              <w:left w:val="nil"/>
              <w:bottom w:val="nil"/>
              <w:right w:val="nil"/>
            </w:tcBorders>
            <w:vAlign w:val="bottom"/>
          </w:tcPr>
          <w:p w14:paraId="25496EF6" w14:textId="77777777" w:rsidR="00EF1D0D" w:rsidRDefault="00EF1D0D" w:rsidP="00DD5EFB">
            <w:pPr>
              <w:jc w:val="center"/>
              <w:rPr>
                <w:sz w:val="24"/>
                <w:szCs w:val="24"/>
              </w:rPr>
            </w:pPr>
            <w:r>
              <w:rPr>
                <w:rFonts w:ascii="Calibri" w:hAnsi="Calibri"/>
                <w:color w:val="000000"/>
              </w:rPr>
              <w:t>505</w:t>
            </w:r>
          </w:p>
        </w:tc>
      </w:tr>
      <w:tr w:rsidR="00EF1D0D" w14:paraId="56033E8F" w14:textId="77777777" w:rsidTr="002473D7">
        <w:tc>
          <w:tcPr>
            <w:tcW w:w="2552" w:type="dxa"/>
            <w:tcBorders>
              <w:top w:val="nil"/>
              <w:left w:val="nil"/>
              <w:bottom w:val="nil"/>
              <w:right w:val="nil"/>
            </w:tcBorders>
          </w:tcPr>
          <w:p w14:paraId="6BE3BF28" w14:textId="77777777" w:rsidR="00EF1D0D" w:rsidRDefault="00EF1D0D" w:rsidP="00EF1D0D">
            <w:pPr>
              <w:rPr>
                <w:sz w:val="24"/>
                <w:szCs w:val="24"/>
              </w:rPr>
            </w:pPr>
            <w:r>
              <w:t xml:space="preserve">France: Paris </w:t>
            </w:r>
          </w:p>
        </w:tc>
        <w:tc>
          <w:tcPr>
            <w:tcW w:w="1054" w:type="dxa"/>
            <w:tcBorders>
              <w:top w:val="nil"/>
              <w:left w:val="nil"/>
              <w:bottom w:val="nil"/>
              <w:right w:val="nil"/>
            </w:tcBorders>
          </w:tcPr>
          <w:p w14:paraId="1B295539" w14:textId="77777777" w:rsidR="00EF1D0D" w:rsidRDefault="00EF1D0D" w:rsidP="00EF1D0D">
            <w:pPr>
              <w:jc w:val="center"/>
              <w:rPr>
                <w:sz w:val="24"/>
                <w:szCs w:val="24"/>
              </w:rPr>
            </w:pPr>
            <w:r>
              <w:t>1997</w:t>
            </w:r>
          </w:p>
        </w:tc>
        <w:tc>
          <w:tcPr>
            <w:tcW w:w="2064" w:type="dxa"/>
            <w:tcBorders>
              <w:top w:val="nil"/>
              <w:left w:val="nil"/>
              <w:bottom w:val="nil"/>
              <w:right w:val="nil"/>
            </w:tcBorders>
          </w:tcPr>
          <w:p w14:paraId="1BB73092" w14:textId="77777777" w:rsidR="00EF1D0D" w:rsidRDefault="00EF1D0D" w:rsidP="00EF1D0D">
            <w:pPr>
              <w:jc w:val="center"/>
              <w:rPr>
                <w:sz w:val="24"/>
                <w:szCs w:val="24"/>
              </w:rPr>
            </w:pPr>
            <w:r>
              <w:t>598</w:t>
            </w:r>
            <w:r w:rsidR="007128BE">
              <w:t>,</w:t>
            </w:r>
            <w:r>
              <w:t>208</w:t>
            </w:r>
          </w:p>
        </w:tc>
        <w:tc>
          <w:tcPr>
            <w:tcW w:w="2127" w:type="dxa"/>
            <w:tcBorders>
              <w:top w:val="nil"/>
              <w:left w:val="nil"/>
              <w:bottom w:val="nil"/>
              <w:right w:val="nil"/>
            </w:tcBorders>
          </w:tcPr>
          <w:p w14:paraId="5DCF01BE" w14:textId="77777777" w:rsidR="00EF1D0D" w:rsidRDefault="00EF1D0D" w:rsidP="00EF1D0D">
            <w:pPr>
              <w:jc w:val="center"/>
              <w:rPr>
                <w:sz w:val="24"/>
                <w:szCs w:val="24"/>
              </w:rPr>
            </w:pPr>
            <w:r>
              <w:t>13335</w:t>
            </w:r>
          </w:p>
        </w:tc>
        <w:tc>
          <w:tcPr>
            <w:tcW w:w="1219" w:type="dxa"/>
            <w:tcBorders>
              <w:top w:val="nil"/>
              <w:left w:val="nil"/>
              <w:bottom w:val="nil"/>
              <w:right w:val="nil"/>
            </w:tcBorders>
            <w:vAlign w:val="bottom"/>
          </w:tcPr>
          <w:p w14:paraId="6982B268" w14:textId="77777777" w:rsidR="00EF1D0D" w:rsidRDefault="00EF1D0D" w:rsidP="002473D7">
            <w:pPr>
              <w:jc w:val="center"/>
              <w:rPr>
                <w:sz w:val="24"/>
                <w:szCs w:val="24"/>
              </w:rPr>
            </w:pPr>
            <w:r>
              <w:rPr>
                <w:rFonts w:ascii="Calibri" w:hAnsi="Calibri"/>
                <w:color w:val="000000"/>
              </w:rPr>
              <w:t>1747</w:t>
            </w:r>
          </w:p>
        </w:tc>
      </w:tr>
      <w:tr w:rsidR="00EF1D0D" w14:paraId="2182C4EC" w14:textId="77777777" w:rsidTr="002473D7">
        <w:tc>
          <w:tcPr>
            <w:tcW w:w="2552" w:type="dxa"/>
            <w:tcBorders>
              <w:top w:val="nil"/>
              <w:left w:val="nil"/>
              <w:bottom w:val="nil"/>
              <w:right w:val="nil"/>
            </w:tcBorders>
          </w:tcPr>
          <w:p w14:paraId="5583DAAD" w14:textId="77777777" w:rsidR="00EF1D0D" w:rsidRDefault="00EF1D0D" w:rsidP="00EF1D0D">
            <w:pPr>
              <w:rPr>
                <w:sz w:val="24"/>
                <w:szCs w:val="24"/>
              </w:rPr>
            </w:pPr>
            <w:r>
              <w:t xml:space="preserve">Germany: Saxony-Anhalt </w:t>
            </w:r>
          </w:p>
        </w:tc>
        <w:tc>
          <w:tcPr>
            <w:tcW w:w="1054" w:type="dxa"/>
            <w:tcBorders>
              <w:top w:val="nil"/>
              <w:left w:val="nil"/>
              <w:bottom w:val="nil"/>
              <w:right w:val="nil"/>
            </w:tcBorders>
          </w:tcPr>
          <w:p w14:paraId="3E68F9D0" w14:textId="77777777" w:rsidR="00EF1D0D" w:rsidRDefault="00EF1D0D" w:rsidP="00EF1D0D">
            <w:pPr>
              <w:jc w:val="center"/>
              <w:rPr>
                <w:sz w:val="24"/>
                <w:szCs w:val="24"/>
              </w:rPr>
            </w:pPr>
            <w:r>
              <w:t>1995</w:t>
            </w:r>
          </w:p>
        </w:tc>
        <w:tc>
          <w:tcPr>
            <w:tcW w:w="2064" w:type="dxa"/>
            <w:tcBorders>
              <w:top w:val="nil"/>
              <w:left w:val="nil"/>
              <w:bottom w:val="nil"/>
              <w:right w:val="nil"/>
            </w:tcBorders>
          </w:tcPr>
          <w:p w14:paraId="5C4467AB" w14:textId="77777777" w:rsidR="00EF1D0D" w:rsidRDefault="00EF1D0D" w:rsidP="00EF1D0D">
            <w:pPr>
              <w:jc w:val="center"/>
              <w:rPr>
                <w:sz w:val="24"/>
                <w:szCs w:val="24"/>
              </w:rPr>
            </w:pPr>
            <w:r>
              <w:t>308</w:t>
            </w:r>
            <w:r w:rsidR="007128BE">
              <w:t>,</w:t>
            </w:r>
            <w:r>
              <w:t>747</w:t>
            </w:r>
          </w:p>
        </w:tc>
        <w:tc>
          <w:tcPr>
            <w:tcW w:w="2127" w:type="dxa"/>
            <w:tcBorders>
              <w:top w:val="nil"/>
              <w:left w:val="nil"/>
              <w:bottom w:val="nil"/>
              <w:right w:val="nil"/>
            </w:tcBorders>
          </w:tcPr>
          <w:p w14:paraId="4749F36C" w14:textId="77777777" w:rsidR="00EF1D0D" w:rsidRDefault="00EF1D0D" w:rsidP="00EF1D0D">
            <w:pPr>
              <w:jc w:val="center"/>
              <w:rPr>
                <w:sz w:val="24"/>
                <w:szCs w:val="24"/>
              </w:rPr>
            </w:pPr>
            <w:r>
              <w:t>8821</w:t>
            </w:r>
          </w:p>
        </w:tc>
        <w:tc>
          <w:tcPr>
            <w:tcW w:w="1219" w:type="dxa"/>
            <w:tcBorders>
              <w:top w:val="nil"/>
              <w:left w:val="nil"/>
              <w:bottom w:val="nil"/>
              <w:right w:val="nil"/>
            </w:tcBorders>
            <w:vAlign w:val="bottom"/>
          </w:tcPr>
          <w:p w14:paraId="7B0C4A13" w14:textId="77777777" w:rsidR="00EF1D0D" w:rsidRDefault="00EF1D0D" w:rsidP="002473D7">
            <w:pPr>
              <w:jc w:val="center"/>
              <w:rPr>
                <w:sz w:val="24"/>
                <w:szCs w:val="24"/>
              </w:rPr>
            </w:pPr>
            <w:r>
              <w:rPr>
                <w:rFonts w:ascii="Calibri" w:hAnsi="Calibri"/>
                <w:color w:val="000000"/>
              </w:rPr>
              <w:t>1156</w:t>
            </w:r>
          </w:p>
        </w:tc>
      </w:tr>
      <w:tr w:rsidR="00EF1D0D" w14:paraId="6F0F1800" w14:textId="77777777" w:rsidTr="002473D7">
        <w:tc>
          <w:tcPr>
            <w:tcW w:w="2552" w:type="dxa"/>
            <w:tcBorders>
              <w:top w:val="nil"/>
              <w:left w:val="nil"/>
              <w:bottom w:val="nil"/>
              <w:right w:val="nil"/>
            </w:tcBorders>
          </w:tcPr>
          <w:p w14:paraId="30C95BB1" w14:textId="77777777" w:rsidR="00EF1D0D" w:rsidRDefault="00EF1D0D" w:rsidP="00EF1D0D">
            <w:pPr>
              <w:rPr>
                <w:sz w:val="24"/>
                <w:szCs w:val="24"/>
              </w:rPr>
            </w:pPr>
            <w:r>
              <w:t>Italy: Emilia Romagna</w:t>
            </w:r>
          </w:p>
        </w:tc>
        <w:tc>
          <w:tcPr>
            <w:tcW w:w="1054" w:type="dxa"/>
            <w:tcBorders>
              <w:top w:val="nil"/>
              <w:left w:val="nil"/>
              <w:bottom w:val="nil"/>
              <w:right w:val="nil"/>
            </w:tcBorders>
          </w:tcPr>
          <w:p w14:paraId="37CF537E" w14:textId="77777777" w:rsidR="00EF1D0D" w:rsidRDefault="00EF1D0D" w:rsidP="00EF1D0D">
            <w:pPr>
              <w:jc w:val="center"/>
              <w:rPr>
                <w:sz w:val="24"/>
                <w:szCs w:val="24"/>
              </w:rPr>
            </w:pPr>
            <w:r>
              <w:t>1995</w:t>
            </w:r>
          </w:p>
        </w:tc>
        <w:tc>
          <w:tcPr>
            <w:tcW w:w="2064" w:type="dxa"/>
            <w:tcBorders>
              <w:top w:val="nil"/>
              <w:left w:val="nil"/>
              <w:bottom w:val="nil"/>
              <w:right w:val="nil"/>
            </w:tcBorders>
          </w:tcPr>
          <w:p w14:paraId="27C2D979" w14:textId="77777777" w:rsidR="00EF1D0D" w:rsidRDefault="00EF1D0D" w:rsidP="00EF1D0D">
            <w:pPr>
              <w:jc w:val="center"/>
              <w:rPr>
                <w:sz w:val="24"/>
                <w:szCs w:val="24"/>
              </w:rPr>
            </w:pPr>
            <w:r>
              <w:t>674</w:t>
            </w:r>
            <w:r w:rsidR="007128BE">
              <w:t>,</w:t>
            </w:r>
            <w:r>
              <w:t>044</w:t>
            </w:r>
          </w:p>
        </w:tc>
        <w:tc>
          <w:tcPr>
            <w:tcW w:w="2127" w:type="dxa"/>
            <w:tcBorders>
              <w:top w:val="nil"/>
              <w:left w:val="nil"/>
              <w:bottom w:val="nil"/>
              <w:right w:val="nil"/>
            </w:tcBorders>
          </w:tcPr>
          <w:p w14:paraId="791DC27B" w14:textId="77777777" w:rsidR="00EF1D0D" w:rsidRDefault="00EF1D0D" w:rsidP="00EF1D0D">
            <w:pPr>
              <w:jc w:val="center"/>
              <w:rPr>
                <w:sz w:val="24"/>
                <w:szCs w:val="24"/>
              </w:rPr>
            </w:pPr>
            <w:r>
              <w:t>11447</w:t>
            </w:r>
          </w:p>
        </w:tc>
        <w:tc>
          <w:tcPr>
            <w:tcW w:w="1219" w:type="dxa"/>
            <w:tcBorders>
              <w:top w:val="nil"/>
              <w:left w:val="nil"/>
              <w:bottom w:val="nil"/>
              <w:right w:val="nil"/>
            </w:tcBorders>
            <w:vAlign w:val="bottom"/>
          </w:tcPr>
          <w:p w14:paraId="05BAEC7D" w14:textId="77777777" w:rsidR="00EF1D0D" w:rsidRDefault="00EF1D0D" w:rsidP="002473D7">
            <w:pPr>
              <w:jc w:val="center"/>
              <w:rPr>
                <w:sz w:val="24"/>
                <w:szCs w:val="24"/>
              </w:rPr>
            </w:pPr>
            <w:r>
              <w:rPr>
                <w:rFonts w:ascii="Calibri" w:hAnsi="Calibri"/>
                <w:color w:val="000000"/>
              </w:rPr>
              <w:t>1500</w:t>
            </w:r>
          </w:p>
        </w:tc>
      </w:tr>
      <w:tr w:rsidR="00EF1D0D" w14:paraId="67EA303A" w14:textId="77777777" w:rsidTr="002473D7">
        <w:tc>
          <w:tcPr>
            <w:tcW w:w="2552" w:type="dxa"/>
            <w:tcBorders>
              <w:top w:val="nil"/>
              <w:left w:val="nil"/>
              <w:bottom w:val="nil"/>
              <w:right w:val="nil"/>
            </w:tcBorders>
          </w:tcPr>
          <w:p w14:paraId="3118B8BA" w14:textId="77777777" w:rsidR="00EF1D0D" w:rsidRDefault="00EF1D0D" w:rsidP="00EF1D0D">
            <w:pPr>
              <w:rPr>
                <w:sz w:val="24"/>
                <w:szCs w:val="24"/>
              </w:rPr>
            </w:pPr>
            <w:r>
              <w:t>Italy: Tuscany</w:t>
            </w:r>
          </w:p>
        </w:tc>
        <w:tc>
          <w:tcPr>
            <w:tcW w:w="1054" w:type="dxa"/>
            <w:tcBorders>
              <w:top w:val="nil"/>
              <w:left w:val="nil"/>
              <w:bottom w:val="nil"/>
              <w:right w:val="nil"/>
            </w:tcBorders>
          </w:tcPr>
          <w:p w14:paraId="1C7393CF" w14:textId="77777777" w:rsidR="00EF1D0D" w:rsidRDefault="00EF1D0D" w:rsidP="00EF1D0D">
            <w:pPr>
              <w:jc w:val="center"/>
              <w:rPr>
                <w:sz w:val="24"/>
                <w:szCs w:val="24"/>
              </w:rPr>
            </w:pPr>
            <w:r>
              <w:t>1995</w:t>
            </w:r>
          </w:p>
        </w:tc>
        <w:tc>
          <w:tcPr>
            <w:tcW w:w="2064" w:type="dxa"/>
            <w:tcBorders>
              <w:top w:val="nil"/>
              <w:left w:val="nil"/>
              <w:bottom w:val="nil"/>
              <w:right w:val="nil"/>
            </w:tcBorders>
          </w:tcPr>
          <w:p w14:paraId="18FA36AE" w14:textId="761FC454" w:rsidR="00EF1D0D" w:rsidRDefault="00EF1D0D" w:rsidP="00EF1D0D">
            <w:pPr>
              <w:jc w:val="center"/>
              <w:rPr>
                <w:sz w:val="24"/>
                <w:szCs w:val="24"/>
              </w:rPr>
            </w:pPr>
            <w:r>
              <w:t>565</w:t>
            </w:r>
            <w:r w:rsidR="007128BE">
              <w:t>,</w:t>
            </w:r>
            <w:r>
              <w:t>131</w:t>
            </w:r>
          </w:p>
        </w:tc>
        <w:tc>
          <w:tcPr>
            <w:tcW w:w="2127" w:type="dxa"/>
            <w:tcBorders>
              <w:top w:val="nil"/>
              <w:left w:val="nil"/>
              <w:bottom w:val="nil"/>
              <w:right w:val="nil"/>
            </w:tcBorders>
          </w:tcPr>
          <w:p w14:paraId="521079D1" w14:textId="77777777" w:rsidR="00EF1D0D" w:rsidRDefault="00EF1D0D" w:rsidP="00EF1D0D">
            <w:pPr>
              <w:jc w:val="center"/>
              <w:rPr>
                <w:sz w:val="24"/>
                <w:szCs w:val="24"/>
              </w:rPr>
            </w:pPr>
            <w:r>
              <w:t>9827</w:t>
            </w:r>
          </w:p>
        </w:tc>
        <w:tc>
          <w:tcPr>
            <w:tcW w:w="1219" w:type="dxa"/>
            <w:tcBorders>
              <w:top w:val="nil"/>
              <w:left w:val="nil"/>
              <w:bottom w:val="nil"/>
              <w:right w:val="nil"/>
            </w:tcBorders>
            <w:vAlign w:val="bottom"/>
          </w:tcPr>
          <w:p w14:paraId="5D1E2123" w14:textId="77777777" w:rsidR="00EF1D0D" w:rsidRDefault="00EF1D0D" w:rsidP="002473D7">
            <w:pPr>
              <w:jc w:val="center"/>
              <w:rPr>
                <w:sz w:val="24"/>
                <w:szCs w:val="24"/>
              </w:rPr>
            </w:pPr>
            <w:r>
              <w:rPr>
                <w:rFonts w:ascii="Calibri" w:hAnsi="Calibri"/>
                <w:color w:val="000000"/>
              </w:rPr>
              <w:t>1287</w:t>
            </w:r>
          </w:p>
        </w:tc>
      </w:tr>
      <w:tr w:rsidR="00EF1D0D" w:rsidRPr="00E635FB" w14:paraId="06D3BA1A" w14:textId="77777777" w:rsidTr="002473D7">
        <w:tc>
          <w:tcPr>
            <w:tcW w:w="2552" w:type="dxa"/>
            <w:tcBorders>
              <w:top w:val="nil"/>
              <w:left w:val="nil"/>
              <w:bottom w:val="nil"/>
              <w:right w:val="nil"/>
            </w:tcBorders>
          </w:tcPr>
          <w:p w14:paraId="1E490C38" w14:textId="77777777" w:rsidR="00EF1D0D" w:rsidRDefault="00EF1D0D" w:rsidP="00EF1D0D">
            <w:pPr>
              <w:rPr>
                <w:sz w:val="24"/>
                <w:szCs w:val="24"/>
              </w:rPr>
            </w:pPr>
            <w:r>
              <w:t xml:space="preserve">Malta </w:t>
            </w:r>
          </w:p>
        </w:tc>
        <w:tc>
          <w:tcPr>
            <w:tcW w:w="1054" w:type="dxa"/>
            <w:tcBorders>
              <w:top w:val="nil"/>
              <w:left w:val="nil"/>
              <w:bottom w:val="nil"/>
              <w:right w:val="nil"/>
            </w:tcBorders>
          </w:tcPr>
          <w:p w14:paraId="73669070" w14:textId="77777777" w:rsidR="00EF1D0D" w:rsidRDefault="00EF1D0D" w:rsidP="00EF1D0D">
            <w:pPr>
              <w:jc w:val="center"/>
              <w:rPr>
                <w:sz w:val="24"/>
                <w:szCs w:val="24"/>
              </w:rPr>
            </w:pPr>
            <w:r>
              <w:t>1995</w:t>
            </w:r>
          </w:p>
        </w:tc>
        <w:tc>
          <w:tcPr>
            <w:tcW w:w="2064" w:type="dxa"/>
            <w:tcBorders>
              <w:top w:val="nil"/>
              <w:left w:val="nil"/>
              <w:bottom w:val="nil"/>
              <w:right w:val="nil"/>
            </w:tcBorders>
          </w:tcPr>
          <w:p w14:paraId="40C01F8F" w14:textId="77777777" w:rsidR="00EF1D0D" w:rsidRPr="00E635FB" w:rsidRDefault="00EF1D0D" w:rsidP="00EF1D0D">
            <w:pPr>
              <w:jc w:val="center"/>
              <w:rPr>
                <w:sz w:val="24"/>
                <w:szCs w:val="24"/>
              </w:rPr>
            </w:pPr>
            <w:r w:rsidRPr="00E635FB">
              <w:t>847</w:t>
            </w:r>
            <w:r w:rsidR="007128BE" w:rsidRPr="00E635FB">
              <w:t>,</w:t>
            </w:r>
            <w:r w:rsidRPr="00E635FB">
              <w:t>69</w:t>
            </w:r>
          </w:p>
        </w:tc>
        <w:tc>
          <w:tcPr>
            <w:tcW w:w="2127" w:type="dxa"/>
            <w:tcBorders>
              <w:top w:val="nil"/>
              <w:left w:val="nil"/>
              <w:bottom w:val="nil"/>
              <w:right w:val="nil"/>
            </w:tcBorders>
          </w:tcPr>
          <w:p w14:paraId="258788FE" w14:textId="77777777" w:rsidR="00EF1D0D" w:rsidRPr="00E635FB" w:rsidRDefault="00EF1D0D" w:rsidP="00EF1D0D">
            <w:pPr>
              <w:jc w:val="center"/>
              <w:rPr>
                <w:sz w:val="24"/>
                <w:szCs w:val="24"/>
              </w:rPr>
            </w:pPr>
            <w:r w:rsidRPr="00E635FB">
              <w:t>2470</w:t>
            </w:r>
          </w:p>
        </w:tc>
        <w:tc>
          <w:tcPr>
            <w:tcW w:w="1219" w:type="dxa"/>
            <w:tcBorders>
              <w:top w:val="nil"/>
              <w:left w:val="nil"/>
              <w:bottom w:val="nil"/>
              <w:right w:val="nil"/>
            </w:tcBorders>
            <w:vAlign w:val="bottom"/>
          </w:tcPr>
          <w:p w14:paraId="5B9F3C28" w14:textId="77777777" w:rsidR="00EF1D0D" w:rsidRPr="00E635FB" w:rsidRDefault="00EF1D0D" w:rsidP="002473D7">
            <w:pPr>
              <w:jc w:val="center"/>
              <w:rPr>
                <w:sz w:val="24"/>
                <w:szCs w:val="24"/>
              </w:rPr>
            </w:pPr>
            <w:r w:rsidRPr="00E635FB">
              <w:rPr>
                <w:rFonts w:ascii="Calibri" w:hAnsi="Calibri"/>
                <w:color w:val="000000"/>
              </w:rPr>
              <w:t>324</w:t>
            </w:r>
          </w:p>
        </w:tc>
      </w:tr>
      <w:tr w:rsidR="00EF1D0D" w:rsidRPr="00E635FB" w14:paraId="52EAD243" w14:textId="77777777" w:rsidTr="002473D7">
        <w:tc>
          <w:tcPr>
            <w:tcW w:w="2552" w:type="dxa"/>
            <w:tcBorders>
              <w:top w:val="nil"/>
              <w:left w:val="nil"/>
              <w:bottom w:val="nil"/>
              <w:right w:val="nil"/>
            </w:tcBorders>
          </w:tcPr>
          <w:p w14:paraId="03973CAF" w14:textId="77777777" w:rsidR="00EF1D0D" w:rsidRPr="00E635FB" w:rsidRDefault="00EF1D0D" w:rsidP="00EF1D0D">
            <w:pPr>
              <w:rPr>
                <w:sz w:val="24"/>
                <w:szCs w:val="24"/>
              </w:rPr>
            </w:pPr>
            <w:r w:rsidRPr="00E635FB">
              <w:t xml:space="preserve">Netherlands: Northern </w:t>
            </w:r>
          </w:p>
        </w:tc>
        <w:tc>
          <w:tcPr>
            <w:tcW w:w="1054" w:type="dxa"/>
            <w:tcBorders>
              <w:top w:val="nil"/>
              <w:left w:val="nil"/>
              <w:bottom w:val="nil"/>
              <w:right w:val="nil"/>
            </w:tcBorders>
          </w:tcPr>
          <w:p w14:paraId="5BFFB2C1" w14:textId="77777777" w:rsidR="00EF1D0D" w:rsidRPr="00E635FB" w:rsidRDefault="00EF1D0D" w:rsidP="00EF1D0D">
            <w:pPr>
              <w:jc w:val="center"/>
              <w:rPr>
                <w:sz w:val="24"/>
                <w:szCs w:val="24"/>
              </w:rPr>
            </w:pPr>
            <w:r w:rsidRPr="00E635FB">
              <w:t>1995</w:t>
            </w:r>
          </w:p>
        </w:tc>
        <w:tc>
          <w:tcPr>
            <w:tcW w:w="2064" w:type="dxa"/>
            <w:tcBorders>
              <w:top w:val="nil"/>
              <w:left w:val="nil"/>
              <w:bottom w:val="nil"/>
              <w:right w:val="nil"/>
            </w:tcBorders>
          </w:tcPr>
          <w:p w14:paraId="7B798441" w14:textId="77777777" w:rsidR="00EF1D0D" w:rsidRPr="00E635FB" w:rsidRDefault="00EF1D0D" w:rsidP="00EF1D0D">
            <w:pPr>
              <w:jc w:val="center"/>
              <w:rPr>
                <w:sz w:val="24"/>
                <w:szCs w:val="24"/>
              </w:rPr>
            </w:pPr>
            <w:r w:rsidRPr="00E635FB">
              <w:t>373</w:t>
            </w:r>
            <w:r w:rsidR="007128BE" w:rsidRPr="00E635FB">
              <w:t>,</w:t>
            </w:r>
            <w:r w:rsidRPr="00E635FB">
              <w:t>474</w:t>
            </w:r>
          </w:p>
        </w:tc>
        <w:tc>
          <w:tcPr>
            <w:tcW w:w="2127" w:type="dxa"/>
            <w:tcBorders>
              <w:top w:val="nil"/>
              <w:left w:val="nil"/>
              <w:bottom w:val="nil"/>
              <w:right w:val="nil"/>
            </w:tcBorders>
          </w:tcPr>
          <w:p w14:paraId="7FD3B243" w14:textId="77777777" w:rsidR="00EF1D0D" w:rsidRPr="00E635FB" w:rsidRDefault="00EF1D0D" w:rsidP="00EF1D0D">
            <w:pPr>
              <w:jc w:val="center"/>
              <w:rPr>
                <w:sz w:val="24"/>
                <w:szCs w:val="24"/>
              </w:rPr>
            </w:pPr>
            <w:r w:rsidRPr="00E635FB">
              <w:t>8567</w:t>
            </w:r>
          </w:p>
        </w:tc>
        <w:tc>
          <w:tcPr>
            <w:tcW w:w="1219" w:type="dxa"/>
            <w:tcBorders>
              <w:top w:val="nil"/>
              <w:left w:val="nil"/>
              <w:bottom w:val="nil"/>
              <w:right w:val="nil"/>
            </w:tcBorders>
            <w:vAlign w:val="bottom"/>
          </w:tcPr>
          <w:p w14:paraId="776AAFE5" w14:textId="77777777" w:rsidR="00EF1D0D" w:rsidRPr="00E635FB" w:rsidRDefault="00EF1D0D" w:rsidP="002473D7">
            <w:pPr>
              <w:jc w:val="center"/>
              <w:rPr>
                <w:sz w:val="24"/>
                <w:szCs w:val="24"/>
              </w:rPr>
            </w:pPr>
            <w:r w:rsidRPr="00E635FB">
              <w:rPr>
                <w:rFonts w:ascii="Calibri" w:hAnsi="Calibri"/>
                <w:color w:val="000000"/>
              </w:rPr>
              <w:t>1122</w:t>
            </w:r>
          </w:p>
        </w:tc>
      </w:tr>
      <w:tr w:rsidR="00BF36EE" w:rsidRPr="00E635FB" w14:paraId="584CE036" w14:textId="77777777" w:rsidTr="002473D7">
        <w:tc>
          <w:tcPr>
            <w:tcW w:w="2552" w:type="dxa"/>
            <w:tcBorders>
              <w:top w:val="nil"/>
              <w:left w:val="nil"/>
              <w:bottom w:val="nil"/>
              <w:right w:val="nil"/>
            </w:tcBorders>
          </w:tcPr>
          <w:p w14:paraId="1FD624F2" w14:textId="184256A1" w:rsidR="00BF36EE" w:rsidRPr="00E635FB" w:rsidRDefault="00BF36EE" w:rsidP="00EF1D0D">
            <w:r w:rsidRPr="00E635FB">
              <w:t>Norway</w:t>
            </w:r>
          </w:p>
        </w:tc>
        <w:tc>
          <w:tcPr>
            <w:tcW w:w="1054" w:type="dxa"/>
            <w:tcBorders>
              <w:top w:val="nil"/>
              <w:left w:val="nil"/>
              <w:bottom w:val="nil"/>
              <w:right w:val="nil"/>
            </w:tcBorders>
          </w:tcPr>
          <w:p w14:paraId="7554107B" w14:textId="29FD7EF1" w:rsidR="00BF36EE" w:rsidRPr="00E635FB" w:rsidRDefault="00EE29AA" w:rsidP="00EF1D0D">
            <w:pPr>
              <w:jc w:val="center"/>
            </w:pPr>
            <w:r w:rsidRPr="00E635FB">
              <w:t>1999</w:t>
            </w:r>
          </w:p>
        </w:tc>
        <w:tc>
          <w:tcPr>
            <w:tcW w:w="2064" w:type="dxa"/>
            <w:tcBorders>
              <w:top w:val="nil"/>
              <w:left w:val="nil"/>
              <w:bottom w:val="nil"/>
              <w:right w:val="nil"/>
            </w:tcBorders>
          </w:tcPr>
          <w:p w14:paraId="35094435" w14:textId="1BF97FCD" w:rsidR="00BF36EE" w:rsidRPr="00E635FB" w:rsidRDefault="00043B3E" w:rsidP="00EF1D0D">
            <w:pPr>
              <w:jc w:val="center"/>
            </w:pPr>
            <w:r w:rsidRPr="00E635FB">
              <w:t>836,535</w:t>
            </w:r>
          </w:p>
        </w:tc>
        <w:tc>
          <w:tcPr>
            <w:tcW w:w="2127" w:type="dxa"/>
            <w:tcBorders>
              <w:top w:val="nil"/>
              <w:left w:val="nil"/>
              <w:bottom w:val="nil"/>
              <w:right w:val="nil"/>
            </w:tcBorders>
          </w:tcPr>
          <w:p w14:paraId="3F8A731B" w14:textId="5A9722E0" w:rsidR="00BF36EE" w:rsidRPr="00E635FB" w:rsidRDefault="00043B3E" w:rsidP="00EF1D0D">
            <w:pPr>
              <w:jc w:val="center"/>
            </w:pPr>
            <w:r w:rsidRPr="00E635FB">
              <w:t>24255</w:t>
            </w:r>
          </w:p>
        </w:tc>
        <w:tc>
          <w:tcPr>
            <w:tcW w:w="1219" w:type="dxa"/>
            <w:tcBorders>
              <w:top w:val="nil"/>
              <w:left w:val="nil"/>
              <w:bottom w:val="nil"/>
              <w:right w:val="nil"/>
            </w:tcBorders>
            <w:vAlign w:val="bottom"/>
          </w:tcPr>
          <w:p w14:paraId="3D6EA215" w14:textId="7293BB00" w:rsidR="00BF36EE" w:rsidRPr="00E635FB" w:rsidRDefault="009E2DC3" w:rsidP="002473D7">
            <w:pPr>
              <w:jc w:val="center"/>
              <w:rPr>
                <w:rFonts w:ascii="Calibri" w:hAnsi="Calibri"/>
                <w:color w:val="000000"/>
              </w:rPr>
            </w:pPr>
            <w:r w:rsidRPr="00E635FB">
              <w:rPr>
                <w:rFonts w:ascii="Calibri" w:hAnsi="Calibri"/>
                <w:color w:val="000000"/>
              </w:rPr>
              <w:t>3177</w:t>
            </w:r>
          </w:p>
        </w:tc>
      </w:tr>
      <w:tr w:rsidR="00EF1D0D" w:rsidRPr="00E635FB" w14:paraId="1FDD6D88" w14:textId="77777777" w:rsidTr="002473D7">
        <w:tc>
          <w:tcPr>
            <w:tcW w:w="2552" w:type="dxa"/>
            <w:tcBorders>
              <w:top w:val="nil"/>
              <w:left w:val="nil"/>
              <w:bottom w:val="nil"/>
              <w:right w:val="nil"/>
            </w:tcBorders>
          </w:tcPr>
          <w:p w14:paraId="159127BD" w14:textId="77777777" w:rsidR="00EF1D0D" w:rsidRDefault="00EF1D0D" w:rsidP="00EF1D0D">
            <w:pPr>
              <w:rPr>
                <w:sz w:val="24"/>
                <w:szCs w:val="24"/>
              </w:rPr>
            </w:pPr>
            <w:r>
              <w:t xml:space="preserve">Spain: Basque </w:t>
            </w:r>
          </w:p>
        </w:tc>
        <w:tc>
          <w:tcPr>
            <w:tcW w:w="1054" w:type="dxa"/>
            <w:tcBorders>
              <w:top w:val="nil"/>
              <w:left w:val="nil"/>
              <w:bottom w:val="nil"/>
              <w:right w:val="nil"/>
            </w:tcBorders>
          </w:tcPr>
          <w:p w14:paraId="7CAE3780" w14:textId="77777777" w:rsidR="00EF1D0D" w:rsidRDefault="00EF1D0D" w:rsidP="00EF1D0D">
            <w:pPr>
              <w:jc w:val="center"/>
              <w:rPr>
                <w:sz w:val="24"/>
                <w:szCs w:val="24"/>
              </w:rPr>
            </w:pPr>
            <w:r>
              <w:t>1995</w:t>
            </w:r>
          </w:p>
        </w:tc>
        <w:tc>
          <w:tcPr>
            <w:tcW w:w="2064" w:type="dxa"/>
            <w:tcBorders>
              <w:top w:val="nil"/>
              <w:left w:val="nil"/>
              <w:bottom w:val="nil"/>
              <w:right w:val="nil"/>
            </w:tcBorders>
          </w:tcPr>
          <w:p w14:paraId="42943265" w14:textId="77777777" w:rsidR="00EF1D0D" w:rsidRPr="00E635FB" w:rsidRDefault="00EF1D0D" w:rsidP="00EF1D0D">
            <w:pPr>
              <w:jc w:val="center"/>
              <w:rPr>
                <w:sz w:val="24"/>
                <w:szCs w:val="24"/>
              </w:rPr>
            </w:pPr>
            <w:r w:rsidRPr="00E635FB">
              <w:t>318</w:t>
            </w:r>
            <w:r w:rsidR="007128BE" w:rsidRPr="00E635FB">
              <w:t>,</w:t>
            </w:r>
            <w:r w:rsidRPr="00E635FB">
              <w:t>788</w:t>
            </w:r>
          </w:p>
        </w:tc>
        <w:tc>
          <w:tcPr>
            <w:tcW w:w="2127" w:type="dxa"/>
            <w:tcBorders>
              <w:top w:val="nil"/>
              <w:left w:val="nil"/>
              <w:bottom w:val="nil"/>
              <w:right w:val="nil"/>
            </w:tcBorders>
          </w:tcPr>
          <w:p w14:paraId="4A5E2123" w14:textId="77777777" w:rsidR="00EF1D0D" w:rsidRPr="00E635FB" w:rsidRDefault="00EF1D0D" w:rsidP="00EF1D0D">
            <w:pPr>
              <w:jc w:val="center"/>
              <w:rPr>
                <w:sz w:val="24"/>
                <w:szCs w:val="24"/>
              </w:rPr>
            </w:pPr>
            <w:r w:rsidRPr="00E635FB">
              <w:t>4883</w:t>
            </w:r>
          </w:p>
        </w:tc>
        <w:tc>
          <w:tcPr>
            <w:tcW w:w="1219" w:type="dxa"/>
            <w:tcBorders>
              <w:top w:val="nil"/>
              <w:left w:val="nil"/>
              <w:bottom w:val="nil"/>
              <w:right w:val="nil"/>
            </w:tcBorders>
            <w:vAlign w:val="bottom"/>
          </w:tcPr>
          <w:p w14:paraId="182A0A64" w14:textId="77777777" w:rsidR="00EF1D0D" w:rsidRPr="00E635FB" w:rsidRDefault="00EF1D0D" w:rsidP="002473D7">
            <w:pPr>
              <w:jc w:val="center"/>
              <w:rPr>
                <w:sz w:val="24"/>
                <w:szCs w:val="24"/>
              </w:rPr>
            </w:pPr>
            <w:r w:rsidRPr="00E635FB">
              <w:rPr>
                <w:rFonts w:ascii="Calibri" w:hAnsi="Calibri"/>
                <w:color w:val="000000"/>
              </w:rPr>
              <w:t>640</w:t>
            </w:r>
          </w:p>
        </w:tc>
      </w:tr>
      <w:tr w:rsidR="00EF1D0D" w:rsidRPr="00E635FB" w14:paraId="26EB1E84" w14:textId="77777777" w:rsidTr="002473D7">
        <w:tc>
          <w:tcPr>
            <w:tcW w:w="2552" w:type="dxa"/>
            <w:tcBorders>
              <w:top w:val="nil"/>
              <w:left w:val="nil"/>
              <w:bottom w:val="nil"/>
              <w:right w:val="nil"/>
            </w:tcBorders>
          </w:tcPr>
          <w:p w14:paraId="0CBFADA9" w14:textId="77777777" w:rsidR="00EF1D0D" w:rsidRDefault="00EF1D0D" w:rsidP="00EF1D0D">
            <w:pPr>
              <w:rPr>
                <w:sz w:val="24"/>
                <w:szCs w:val="24"/>
              </w:rPr>
            </w:pPr>
            <w:r>
              <w:t xml:space="preserve">Spain: Valencia </w:t>
            </w:r>
          </w:p>
        </w:tc>
        <w:tc>
          <w:tcPr>
            <w:tcW w:w="1054" w:type="dxa"/>
            <w:tcBorders>
              <w:top w:val="nil"/>
              <w:left w:val="nil"/>
              <w:bottom w:val="nil"/>
              <w:right w:val="nil"/>
            </w:tcBorders>
          </w:tcPr>
          <w:p w14:paraId="3075E92A" w14:textId="77777777" w:rsidR="00EF1D0D" w:rsidRDefault="00EF1D0D" w:rsidP="00EF1D0D">
            <w:pPr>
              <w:jc w:val="center"/>
              <w:rPr>
                <w:sz w:val="24"/>
                <w:szCs w:val="24"/>
              </w:rPr>
            </w:pPr>
            <w:r>
              <w:t>2007</w:t>
            </w:r>
          </w:p>
        </w:tc>
        <w:tc>
          <w:tcPr>
            <w:tcW w:w="2064" w:type="dxa"/>
            <w:tcBorders>
              <w:top w:val="nil"/>
              <w:left w:val="nil"/>
              <w:bottom w:val="nil"/>
              <w:right w:val="nil"/>
            </w:tcBorders>
          </w:tcPr>
          <w:p w14:paraId="367EAFA6" w14:textId="77777777" w:rsidR="00EF1D0D" w:rsidRPr="00E635FB" w:rsidRDefault="00EF1D0D" w:rsidP="00EF1D0D">
            <w:pPr>
              <w:jc w:val="center"/>
              <w:rPr>
                <w:sz w:val="24"/>
                <w:szCs w:val="24"/>
              </w:rPr>
            </w:pPr>
            <w:r w:rsidRPr="00E635FB">
              <w:t>409</w:t>
            </w:r>
            <w:r w:rsidR="007128BE" w:rsidRPr="00E635FB">
              <w:t>,</w:t>
            </w:r>
            <w:r w:rsidRPr="00E635FB">
              <w:t>296</w:t>
            </w:r>
          </w:p>
        </w:tc>
        <w:tc>
          <w:tcPr>
            <w:tcW w:w="2127" w:type="dxa"/>
            <w:tcBorders>
              <w:top w:val="nil"/>
              <w:left w:val="nil"/>
              <w:bottom w:val="nil"/>
              <w:right w:val="nil"/>
            </w:tcBorders>
          </w:tcPr>
          <w:p w14:paraId="35254068" w14:textId="77777777" w:rsidR="00EF1D0D" w:rsidRPr="00E635FB" w:rsidRDefault="00EF1D0D" w:rsidP="00EF1D0D">
            <w:pPr>
              <w:jc w:val="center"/>
              <w:rPr>
                <w:sz w:val="24"/>
                <w:szCs w:val="24"/>
              </w:rPr>
            </w:pPr>
            <w:r w:rsidRPr="00E635FB">
              <w:t>7438</w:t>
            </w:r>
          </w:p>
        </w:tc>
        <w:tc>
          <w:tcPr>
            <w:tcW w:w="1219" w:type="dxa"/>
            <w:tcBorders>
              <w:top w:val="nil"/>
              <w:left w:val="nil"/>
              <w:bottom w:val="nil"/>
              <w:right w:val="nil"/>
            </w:tcBorders>
            <w:vAlign w:val="bottom"/>
          </w:tcPr>
          <w:p w14:paraId="7124AC19" w14:textId="77777777" w:rsidR="00EF1D0D" w:rsidRPr="00E635FB" w:rsidRDefault="00EF1D0D" w:rsidP="002473D7">
            <w:pPr>
              <w:jc w:val="center"/>
              <w:rPr>
                <w:sz w:val="24"/>
                <w:szCs w:val="24"/>
              </w:rPr>
            </w:pPr>
            <w:r w:rsidRPr="00E635FB">
              <w:rPr>
                <w:rFonts w:ascii="Calibri" w:hAnsi="Calibri"/>
                <w:color w:val="000000"/>
              </w:rPr>
              <w:t>974</w:t>
            </w:r>
          </w:p>
        </w:tc>
      </w:tr>
      <w:tr w:rsidR="00EF1D0D" w:rsidRPr="00E635FB" w14:paraId="3B2A29F9" w14:textId="77777777" w:rsidTr="002473D7">
        <w:tc>
          <w:tcPr>
            <w:tcW w:w="2552" w:type="dxa"/>
            <w:tcBorders>
              <w:top w:val="nil"/>
              <w:left w:val="nil"/>
              <w:bottom w:val="nil"/>
              <w:right w:val="nil"/>
            </w:tcBorders>
          </w:tcPr>
          <w:p w14:paraId="24FE62EE" w14:textId="77777777" w:rsidR="00EF1D0D" w:rsidRDefault="00EF1D0D" w:rsidP="00EF1D0D">
            <w:pPr>
              <w:rPr>
                <w:sz w:val="24"/>
                <w:szCs w:val="24"/>
              </w:rPr>
            </w:pPr>
            <w:r>
              <w:t xml:space="preserve">UK: East Midlands </w:t>
            </w:r>
          </w:p>
        </w:tc>
        <w:tc>
          <w:tcPr>
            <w:tcW w:w="1054" w:type="dxa"/>
            <w:tcBorders>
              <w:top w:val="nil"/>
              <w:left w:val="nil"/>
              <w:bottom w:val="nil"/>
              <w:right w:val="nil"/>
            </w:tcBorders>
          </w:tcPr>
          <w:p w14:paraId="4E26080C" w14:textId="77777777" w:rsidR="00EF1D0D" w:rsidRDefault="00EF1D0D" w:rsidP="00EF1D0D">
            <w:pPr>
              <w:jc w:val="center"/>
              <w:rPr>
                <w:sz w:val="24"/>
                <w:szCs w:val="24"/>
              </w:rPr>
            </w:pPr>
            <w:r>
              <w:t>1998</w:t>
            </w:r>
          </w:p>
        </w:tc>
        <w:tc>
          <w:tcPr>
            <w:tcW w:w="2064" w:type="dxa"/>
            <w:tcBorders>
              <w:top w:val="nil"/>
              <w:left w:val="nil"/>
              <w:bottom w:val="nil"/>
              <w:right w:val="nil"/>
            </w:tcBorders>
          </w:tcPr>
          <w:p w14:paraId="240F880E" w14:textId="77777777" w:rsidR="00EF1D0D" w:rsidRPr="00E635FB" w:rsidRDefault="00EF1D0D" w:rsidP="00EF1D0D">
            <w:pPr>
              <w:jc w:val="center"/>
              <w:rPr>
                <w:sz w:val="24"/>
                <w:szCs w:val="24"/>
              </w:rPr>
            </w:pPr>
            <w:r w:rsidRPr="00E635FB">
              <w:t>1</w:t>
            </w:r>
            <w:r w:rsidR="007128BE" w:rsidRPr="00E635FB">
              <w:t>,</w:t>
            </w:r>
            <w:r w:rsidRPr="00E635FB">
              <w:t>151</w:t>
            </w:r>
            <w:r w:rsidR="007128BE" w:rsidRPr="00E635FB">
              <w:t>,</w:t>
            </w:r>
            <w:r w:rsidRPr="00E635FB">
              <w:t>533</w:t>
            </w:r>
          </w:p>
        </w:tc>
        <w:tc>
          <w:tcPr>
            <w:tcW w:w="2127" w:type="dxa"/>
            <w:tcBorders>
              <w:top w:val="nil"/>
              <w:left w:val="nil"/>
              <w:bottom w:val="nil"/>
              <w:right w:val="nil"/>
            </w:tcBorders>
          </w:tcPr>
          <w:p w14:paraId="02E356CF" w14:textId="77777777" w:rsidR="00EF1D0D" w:rsidRPr="00E635FB" w:rsidRDefault="00EF1D0D" w:rsidP="00EF1D0D">
            <w:pPr>
              <w:jc w:val="center"/>
              <w:rPr>
                <w:sz w:val="24"/>
                <w:szCs w:val="24"/>
              </w:rPr>
            </w:pPr>
            <w:r w:rsidRPr="00E635FB">
              <w:t>18549</w:t>
            </w:r>
          </w:p>
        </w:tc>
        <w:tc>
          <w:tcPr>
            <w:tcW w:w="1219" w:type="dxa"/>
            <w:tcBorders>
              <w:top w:val="nil"/>
              <w:left w:val="nil"/>
              <w:bottom w:val="nil"/>
              <w:right w:val="nil"/>
            </w:tcBorders>
            <w:vAlign w:val="bottom"/>
          </w:tcPr>
          <w:p w14:paraId="6685EEE1" w14:textId="77777777" w:rsidR="00EF1D0D" w:rsidRPr="00E635FB" w:rsidRDefault="00EF1D0D" w:rsidP="002473D7">
            <w:pPr>
              <w:jc w:val="center"/>
              <w:rPr>
                <w:sz w:val="24"/>
                <w:szCs w:val="24"/>
              </w:rPr>
            </w:pPr>
            <w:r w:rsidRPr="00E635FB">
              <w:rPr>
                <w:rFonts w:ascii="Calibri" w:hAnsi="Calibri"/>
                <w:color w:val="000000"/>
              </w:rPr>
              <w:t>2430</w:t>
            </w:r>
          </w:p>
        </w:tc>
      </w:tr>
      <w:tr w:rsidR="00EF1D0D" w:rsidRPr="00E635FB" w14:paraId="79D0C8DE" w14:textId="77777777" w:rsidTr="002473D7">
        <w:tc>
          <w:tcPr>
            <w:tcW w:w="2552" w:type="dxa"/>
            <w:tcBorders>
              <w:top w:val="nil"/>
              <w:left w:val="nil"/>
              <w:bottom w:val="nil"/>
              <w:right w:val="nil"/>
            </w:tcBorders>
          </w:tcPr>
          <w:p w14:paraId="5B990614" w14:textId="77777777" w:rsidR="00EF1D0D" w:rsidRDefault="00EF1D0D" w:rsidP="00EF1D0D">
            <w:pPr>
              <w:rPr>
                <w:sz w:val="24"/>
                <w:szCs w:val="24"/>
              </w:rPr>
            </w:pPr>
            <w:r>
              <w:t xml:space="preserve">UK: North </w:t>
            </w:r>
          </w:p>
        </w:tc>
        <w:tc>
          <w:tcPr>
            <w:tcW w:w="1054" w:type="dxa"/>
            <w:tcBorders>
              <w:top w:val="nil"/>
              <w:left w:val="nil"/>
              <w:bottom w:val="nil"/>
              <w:right w:val="nil"/>
            </w:tcBorders>
          </w:tcPr>
          <w:p w14:paraId="188B1831" w14:textId="77777777" w:rsidR="00EF1D0D" w:rsidRDefault="00EF1D0D" w:rsidP="00EF1D0D">
            <w:pPr>
              <w:jc w:val="center"/>
              <w:rPr>
                <w:sz w:val="24"/>
                <w:szCs w:val="24"/>
              </w:rPr>
            </w:pPr>
            <w:r>
              <w:t>2000</w:t>
            </w:r>
          </w:p>
        </w:tc>
        <w:tc>
          <w:tcPr>
            <w:tcW w:w="2064" w:type="dxa"/>
            <w:tcBorders>
              <w:top w:val="nil"/>
              <w:left w:val="nil"/>
              <w:bottom w:val="nil"/>
              <w:right w:val="nil"/>
            </w:tcBorders>
          </w:tcPr>
          <w:p w14:paraId="2B2BCAFF" w14:textId="77777777" w:rsidR="00EF1D0D" w:rsidRPr="00E635FB" w:rsidRDefault="00EF1D0D" w:rsidP="00EF1D0D">
            <w:pPr>
              <w:jc w:val="center"/>
              <w:rPr>
                <w:sz w:val="24"/>
                <w:szCs w:val="24"/>
              </w:rPr>
            </w:pPr>
            <w:r w:rsidRPr="00E635FB">
              <w:t>484</w:t>
            </w:r>
            <w:r w:rsidR="007128BE" w:rsidRPr="00E635FB">
              <w:t>,</w:t>
            </w:r>
            <w:r w:rsidRPr="00E635FB">
              <w:t>393</w:t>
            </w:r>
          </w:p>
        </w:tc>
        <w:tc>
          <w:tcPr>
            <w:tcW w:w="2127" w:type="dxa"/>
            <w:tcBorders>
              <w:top w:val="nil"/>
              <w:left w:val="nil"/>
              <w:bottom w:val="nil"/>
              <w:right w:val="nil"/>
            </w:tcBorders>
          </w:tcPr>
          <w:p w14:paraId="4A175F25" w14:textId="77777777" w:rsidR="00EF1D0D" w:rsidRPr="00E635FB" w:rsidRDefault="00EF1D0D" w:rsidP="00EF1D0D">
            <w:pPr>
              <w:jc w:val="center"/>
              <w:rPr>
                <w:sz w:val="24"/>
                <w:szCs w:val="24"/>
              </w:rPr>
            </w:pPr>
            <w:r w:rsidRPr="00E635FB">
              <w:t>8617</w:t>
            </w:r>
          </w:p>
        </w:tc>
        <w:tc>
          <w:tcPr>
            <w:tcW w:w="1219" w:type="dxa"/>
            <w:tcBorders>
              <w:top w:val="nil"/>
              <w:left w:val="nil"/>
              <w:bottom w:val="nil"/>
              <w:right w:val="nil"/>
            </w:tcBorders>
            <w:vAlign w:val="bottom"/>
          </w:tcPr>
          <w:p w14:paraId="7DA9E55B" w14:textId="77777777" w:rsidR="00EF1D0D" w:rsidRPr="00E635FB" w:rsidRDefault="00EF1D0D" w:rsidP="002473D7">
            <w:pPr>
              <w:jc w:val="center"/>
              <w:rPr>
                <w:sz w:val="24"/>
                <w:szCs w:val="24"/>
              </w:rPr>
            </w:pPr>
            <w:r w:rsidRPr="00E635FB">
              <w:rPr>
                <w:rFonts w:ascii="Calibri" w:hAnsi="Calibri"/>
                <w:color w:val="000000"/>
              </w:rPr>
              <w:t>1129</w:t>
            </w:r>
          </w:p>
        </w:tc>
      </w:tr>
      <w:tr w:rsidR="00EF1D0D" w:rsidRPr="00E635FB" w14:paraId="23351576" w14:textId="77777777" w:rsidTr="002473D7">
        <w:tc>
          <w:tcPr>
            <w:tcW w:w="2552" w:type="dxa"/>
            <w:tcBorders>
              <w:top w:val="nil"/>
              <w:left w:val="nil"/>
              <w:bottom w:val="nil"/>
              <w:right w:val="nil"/>
            </w:tcBorders>
          </w:tcPr>
          <w:p w14:paraId="59B6F3BE" w14:textId="77777777" w:rsidR="00EF1D0D" w:rsidRDefault="00EF1D0D" w:rsidP="00EF1D0D">
            <w:pPr>
              <w:rPr>
                <w:sz w:val="24"/>
                <w:szCs w:val="24"/>
              </w:rPr>
            </w:pPr>
            <w:r>
              <w:t xml:space="preserve">UK: South West </w:t>
            </w:r>
          </w:p>
        </w:tc>
        <w:tc>
          <w:tcPr>
            <w:tcW w:w="1054" w:type="dxa"/>
            <w:tcBorders>
              <w:top w:val="nil"/>
              <w:left w:val="nil"/>
              <w:bottom w:val="nil"/>
              <w:right w:val="nil"/>
            </w:tcBorders>
          </w:tcPr>
          <w:p w14:paraId="5AB1AD0B" w14:textId="77777777" w:rsidR="00EF1D0D" w:rsidRDefault="00EF1D0D" w:rsidP="00EF1D0D">
            <w:pPr>
              <w:jc w:val="center"/>
              <w:rPr>
                <w:sz w:val="24"/>
                <w:szCs w:val="24"/>
              </w:rPr>
            </w:pPr>
            <w:r>
              <w:t>2005</w:t>
            </w:r>
          </w:p>
        </w:tc>
        <w:tc>
          <w:tcPr>
            <w:tcW w:w="2064" w:type="dxa"/>
            <w:tcBorders>
              <w:top w:val="nil"/>
              <w:left w:val="nil"/>
              <w:bottom w:val="nil"/>
              <w:right w:val="nil"/>
            </w:tcBorders>
          </w:tcPr>
          <w:p w14:paraId="6D4863D9" w14:textId="77777777" w:rsidR="00EF1D0D" w:rsidRPr="00E635FB" w:rsidRDefault="00EF1D0D" w:rsidP="00EF1D0D">
            <w:pPr>
              <w:jc w:val="center"/>
              <w:rPr>
                <w:sz w:val="24"/>
                <w:szCs w:val="24"/>
              </w:rPr>
            </w:pPr>
            <w:r w:rsidRPr="00E635FB">
              <w:t>500</w:t>
            </w:r>
            <w:r w:rsidR="007128BE" w:rsidRPr="00E635FB">
              <w:t>,</w:t>
            </w:r>
            <w:r w:rsidRPr="00E635FB">
              <w:t>374</w:t>
            </w:r>
          </w:p>
        </w:tc>
        <w:tc>
          <w:tcPr>
            <w:tcW w:w="2127" w:type="dxa"/>
            <w:tcBorders>
              <w:top w:val="nil"/>
              <w:left w:val="nil"/>
              <w:bottom w:val="nil"/>
              <w:right w:val="nil"/>
            </w:tcBorders>
          </w:tcPr>
          <w:p w14:paraId="0D2B6868" w14:textId="77777777" w:rsidR="00EF1D0D" w:rsidRPr="00E635FB" w:rsidRDefault="00EF1D0D" w:rsidP="00EF1D0D">
            <w:pPr>
              <w:jc w:val="center"/>
              <w:rPr>
                <w:sz w:val="24"/>
                <w:szCs w:val="24"/>
              </w:rPr>
            </w:pPr>
            <w:r w:rsidRPr="00E635FB">
              <w:t>11671</w:t>
            </w:r>
          </w:p>
        </w:tc>
        <w:tc>
          <w:tcPr>
            <w:tcW w:w="1219" w:type="dxa"/>
            <w:tcBorders>
              <w:top w:val="nil"/>
              <w:left w:val="nil"/>
              <w:bottom w:val="nil"/>
              <w:right w:val="nil"/>
            </w:tcBorders>
            <w:vAlign w:val="bottom"/>
          </w:tcPr>
          <w:p w14:paraId="555118E6" w14:textId="77777777" w:rsidR="00EF1D0D" w:rsidRPr="00E635FB" w:rsidRDefault="00EF1D0D" w:rsidP="002473D7">
            <w:pPr>
              <w:jc w:val="center"/>
              <w:rPr>
                <w:sz w:val="24"/>
                <w:szCs w:val="24"/>
              </w:rPr>
            </w:pPr>
            <w:r w:rsidRPr="00E635FB">
              <w:rPr>
                <w:rFonts w:ascii="Calibri" w:hAnsi="Calibri"/>
                <w:color w:val="000000"/>
              </w:rPr>
              <w:t>1529</w:t>
            </w:r>
          </w:p>
        </w:tc>
      </w:tr>
      <w:tr w:rsidR="00EF1D0D" w:rsidRPr="00E635FB" w14:paraId="676F5CDE" w14:textId="77777777" w:rsidTr="002473D7">
        <w:tc>
          <w:tcPr>
            <w:tcW w:w="2552" w:type="dxa"/>
            <w:tcBorders>
              <w:top w:val="nil"/>
              <w:left w:val="nil"/>
              <w:bottom w:val="nil"/>
              <w:right w:val="nil"/>
            </w:tcBorders>
          </w:tcPr>
          <w:p w14:paraId="4685048B" w14:textId="77777777" w:rsidR="00EF1D0D" w:rsidRDefault="00EF1D0D" w:rsidP="00EF1D0D">
            <w:pPr>
              <w:rPr>
                <w:sz w:val="24"/>
                <w:szCs w:val="24"/>
              </w:rPr>
            </w:pPr>
            <w:r>
              <w:t xml:space="preserve">UK: Thames Valley </w:t>
            </w:r>
          </w:p>
        </w:tc>
        <w:tc>
          <w:tcPr>
            <w:tcW w:w="1054" w:type="dxa"/>
            <w:tcBorders>
              <w:top w:val="nil"/>
              <w:left w:val="nil"/>
              <w:bottom w:val="nil"/>
              <w:right w:val="nil"/>
            </w:tcBorders>
          </w:tcPr>
          <w:p w14:paraId="780C1691" w14:textId="77777777" w:rsidR="00EF1D0D" w:rsidRDefault="00EF1D0D" w:rsidP="00EF1D0D">
            <w:pPr>
              <w:jc w:val="center"/>
              <w:rPr>
                <w:sz w:val="24"/>
                <w:szCs w:val="24"/>
              </w:rPr>
            </w:pPr>
            <w:r>
              <w:t>1995</w:t>
            </w:r>
          </w:p>
        </w:tc>
        <w:tc>
          <w:tcPr>
            <w:tcW w:w="2064" w:type="dxa"/>
            <w:tcBorders>
              <w:top w:val="nil"/>
              <w:left w:val="nil"/>
              <w:bottom w:val="nil"/>
              <w:right w:val="nil"/>
            </w:tcBorders>
          </w:tcPr>
          <w:p w14:paraId="02CAC339" w14:textId="77777777" w:rsidR="00EF1D0D" w:rsidRPr="00E635FB" w:rsidRDefault="00EF1D0D" w:rsidP="00EF1D0D">
            <w:pPr>
              <w:jc w:val="center"/>
              <w:rPr>
                <w:sz w:val="24"/>
                <w:szCs w:val="24"/>
              </w:rPr>
            </w:pPr>
            <w:r w:rsidRPr="00E635FB">
              <w:t>362</w:t>
            </w:r>
            <w:r w:rsidR="007128BE" w:rsidRPr="00E635FB">
              <w:t>,</w:t>
            </w:r>
            <w:r w:rsidRPr="00E635FB">
              <w:t>051</w:t>
            </w:r>
          </w:p>
        </w:tc>
        <w:tc>
          <w:tcPr>
            <w:tcW w:w="2127" w:type="dxa"/>
            <w:tcBorders>
              <w:top w:val="nil"/>
              <w:left w:val="nil"/>
              <w:bottom w:val="nil"/>
              <w:right w:val="nil"/>
            </w:tcBorders>
          </w:tcPr>
          <w:p w14:paraId="37B00FA4" w14:textId="77777777" w:rsidR="00EF1D0D" w:rsidRPr="00E635FB" w:rsidRDefault="00EF1D0D" w:rsidP="00EF1D0D">
            <w:pPr>
              <w:jc w:val="center"/>
              <w:rPr>
                <w:sz w:val="24"/>
                <w:szCs w:val="24"/>
              </w:rPr>
            </w:pPr>
            <w:r w:rsidRPr="00E635FB">
              <w:t>5142</w:t>
            </w:r>
          </w:p>
        </w:tc>
        <w:tc>
          <w:tcPr>
            <w:tcW w:w="1219" w:type="dxa"/>
            <w:tcBorders>
              <w:top w:val="nil"/>
              <w:left w:val="nil"/>
              <w:bottom w:val="nil"/>
              <w:right w:val="nil"/>
            </w:tcBorders>
            <w:vAlign w:val="bottom"/>
          </w:tcPr>
          <w:p w14:paraId="7854C751" w14:textId="77777777" w:rsidR="00EF1D0D" w:rsidRPr="00E635FB" w:rsidRDefault="00EF1D0D" w:rsidP="002473D7">
            <w:pPr>
              <w:jc w:val="center"/>
              <w:rPr>
                <w:sz w:val="24"/>
                <w:szCs w:val="24"/>
              </w:rPr>
            </w:pPr>
            <w:r w:rsidRPr="00E635FB">
              <w:rPr>
                <w:rFonts w:ascii="Calibri" w:hAnsi="Calibri"/>
                <w:color w:val="000000"/>
              </w:rPr>
              <w:t>674</w:t>
            </w:r>
          </w:p>
        </w:tc>
      </w:tr>
      <w:tr w:rsidR="00EF1D0D" w:rsidRPr="00E635FB" w14:paraId="33D3472D" w14:textId="77777777" w:rsidTr="002473D7">
        <w:tc>
          <w:tcPr>
            <w:tcW w:w="2552" w:type="dxa"/>
            <w:tcBorders>
              <w:top w:val="nil"/>
              <w:left w:val="nil"/>
              <w:bottom w:val="nil"/>
              <w:right w:val="nil"/>
            </w:tcBorders>
          </w:tcPr>
          <w:p w14:paraId="364AA6F6" w14:textId="77777777" w:rsidR="00EF1D0D" w:rsidRDefault="00EF1D0D" w:rsidP="00EF1D0D">
            <w:pPr>
              <w:rPr>
                <w:sz w:val="24"/>
                <w:szCs w:val="24"/>
              </w:rPr>
            </w:pPr>
            <w:r>
              <w:t xml:space="preserve">UK: Wales </w:t>
            </w:r>
          </w:p>
        </w:tc>
        <w:tc>
          <w:tcPr>
            <w:tcW w:w="1054" w:type="dxa"/>
            <w:tcBorders>
              <w:top w:val="nil"/>
              <w:left w:val="nil"/>
              <w:bottom w:val="nil"/>
              <w:right w:val="nil"/>
            </w:tcBorders>
          </w:tcPr>
          <w:p w14:paraId="68F3FDF0" w14:textId="77777777" w:rsidR="00EF1D0D" w:rsidRDefault="00EF1D0D" w:rsidP="00EF1D0D">
            <w:pPr>
              <w:jc w:val="center"/>
              <w:rPr>
                <w:sz w:val="24"/>
                <w:szCs w:val="24"/>
              </w:rPr>
            </w:pPr>
            <w:r>
              <w:t>1998</w:t>
            </w:r>
          </w:p>
        </w:tc>
        <w:tc>
          <w:tcPr>
            <w:tcW w:w="2064" w:type="dxa"/>
            <w:tcBorders>
              <w:top w:val="nil"/>
              <w:left w:val="nil"/>
              <w:bottom w:val="nil"/>
              <w:right w:val="nil"/>
            </w:tcBorders>
          </w:tcPr>
          <w:p w14:paraId="7361C078" w14:textId="77777777" w:rsidR="00EF1D0D" w:rsidRPr="00E635FB" w:rsidRDefault="00EF1D0D" w:rsidP="00EF1D0D">
            <w:pPr>
              <w:jc w:val="center"/>
              <w:rPr>
                <w:sz w:val="24"/>
                <w:szCs w:val="24"/>
              </w:rPr>
            </w:pPr>
            <w:r w:rsidRPr="00E635FB">
              <w:t>572</w:t>
            </w:r>
            <w:r w:rsidR="007128BE" w:rsidRPr="00E635FB">
              <w:t>,</w:t>
            </w:r>
            <w:r w:rsidRPr="00E635FB">
              <w:t>558</w:t>
            </w:r>
          </w:p>
        </w:tc>
        <w:tc>
          <w:tcPr>
            <w:tcW w:w="2127" w:type="dxa"/>
            <w:tcBorders>
              <w:top w:val="nil"/>
              <w:left w:val="nil"/>
              <w:bottom w:val="nil"/>
              <w:right w:val="nil"/>
            </w:tcBorders>
          </w:tcPr>
          <w:p w14:paraId="0821A519" w14:textId="77777777" w:rsidR="00EF1D0D" w:rsidRPr="00E635FB" w:rsidRDefault="00EF1D0D" w:rsidP="00EF1D0D">
            <w:pPr>
              <w:jc w:val="center"/>
              <w:rPr>
                <w:sz w:val="24"/>
                <w:szCs w:val="24"/>
              </w:rPr>
            </w:pPr>
            <w:r w:rsidRPr="00E635FB">
              <w:t>18239</w:t>
            </w:r>
          </w:p>
        </w:tc>
        <w:tc>
          <w:tcPr>
            <w:tcW w:w="1219" w:type="dxa"/>
            <w:tcBorders>
              <w:top w:val="nil"/>
              <w:left w:val="nil"/>
              <w:bottom w:val="nil"/>
              <w:right w:val="nil"/>
            </w:tcBorders>
            <w:vAlign w:val="bottom"/>
          </w:tcPr>
          <w:p w14:paraId="0DC759F8" w14:textId="77777777" w:rsidR="00EF1D0D" w:rsidRPr="00E635FB" w:rsidRDefault="00EF1D0D" w:rsidP="002473D7">
            <w:pPr>
              <w:jc w:val="center"/>
              <w:rPr>
                <w:sz w:val="24"/>
                <w:szCs w:val="24"/>
              </w:rPr>
            </w:pPr>
            <w:r w:rsidRPr="00E635FB">
              <w:rPr>
                <w:rFonts w:ascii="Calibri" w:hAnsi="Calibri"/>
                <w:color w:val="000000"/>
              </w:rPr>
              <w:t>2389</w:t>
            </w:r>
          </w:p>
        </w:tc>
      </w:tr>
      <w:tr w:rsidR="00EF1D0D" w:rsidRPr="00E635FB" w14:paraId="17F46CDF" w14:textId="77777777" w:rsidTr="002473D7">
        <w:tc>
          <w:tcPr>
            <w:tcW w:w="2552" w:type="dxa"/>
            <w:tcBorders>
              <w:top w:val="nil"/>
              <w:left w:val="nil"/>
              <w:bottom w:val="nil"/>
              <w:right w:val="nil"/>
            </w:tcBorders>
          </w:tcPr>
          <w:p w14:paraId="4B5E5925" w14:textId="77777777" w:rsidR="00EF1D0D" w:rsidRDefault="00EF1D0D" w:rsidP="00EF1D0D">
            <w:pPr>
              <w:rPr>
                <w:sz w:val="24"/>
                <w:szCs w:val="24"/>
              </w:rPr>
            </w:pPr>
            <w:r>
              <w:t xml:space="preserve">UK: Wessex </w:t>
            </w:r>
          </w:p>
        </w:tc>
        <w:tc>
          <w:tcPr>
            <w:tcW w:w="1054" w:type="dxa"/>
            <w:tcBorders>
              <w:top w:val="nil"/>
              <w:left w:val="nil"/>
              <w:bottom w:val="nil"/>
              <w:right w:val="nil"/>
            </w:tcBorders>
          </w:tcPr>
          <w:p w14:paraId="7D8ECB70" w14:textId="77777777" w:rsidR="00EF1D0D" w:rsidRDefault="00EF1D0D" w:rsidP="00EF1D0D">
            <w:pPr>
              <w:jc w:val="center"/>
              <w:rPr>
                <w:sz w:val="24"/>
                <w:szCs w:val="24"/>
              </w:rPr>
            </w:pPr>
            <w:r>
              <w:t>1995</w:t>
            </w:r>
          </w:p>
        </w:tc>
        <w:tc>
          <w:tcPr>
            <w:tcW w:w="2064" w:type="dxa"/>
            <w:tcBorders>
              <w:top w:val="nil"/>
              <w:left w:val="nil"/>
              <w:bottom w:val="nil"/>
              <w:right w:val="nil"/>
            </w:tcBorders>
          </w:tcPr>
          <w:p w14:paraId="6A1F7036" w14:textId="77777777" w:rsidR="00EF1D0D" w:rsidRPr="00E635FB" w:rsidRDefault="00EF1D0D" w:rsidP="00EF1D0D">
            <w:pPr>
              <w:jc w:val="center"/>
              <w:rPr>
                <w:sz w:val="24"/>
                <w:szCs w:val="24"/>
              </w:rPr>
            </w:pPr>
            <w:r w:rsidRPr="00E635FB">
              <w:t>561</w:t>
            </w:r>
            <w:r w:rsidR="007128BE" w:rsidRPr="00E635FB">
              <w:t>,</w:t>
            </w:r>
            <w:r w:rsidRPr="00E635FB">
              <w:t>192</w:t>
            </w:r>
          </w:p>
        </w:tc>
        <w:tc>
          <w:tcPr>
            <w:tcW w:w="2127" w:type="dxa"/>
            <w:tcBorders>
              <w:top w:val="nil"/>
              <w:left w:val="nil"/>
              <w:bottom w:val="nil"/>
              <w:right w:val="nil"/>
            </w:tcBorders>
          </w:tcPr>
          <w:p w14:paraId="5320B071" w14:textId="77777777" w:rsidR="00EF1D0D" w:rsidRPr="00E635FB" w:rsidRDefault="00EF1D0D" w:rsidP="00EF1D0D">
            <w:pPr>
              <w:jc w:val="center"/>
              <w:rPr>
                <w:sz w:val="24"/>
                <w:szCs w:val="24"/>
              </w:rPr>
            </w:pPr>
            <w:r w:rsidRPr="00E635FB">
              <w:t>7771</w:t>
            </w:r>
          </w:p>
        </w:tc>
        <w:tc>
          <w:tcPr>
            <w:tcW w:w="1219" w:type="dxa"/>
            <w:tcBorders>
              <w:top w:val="nil"/>
              <w:left w:val="nil"/>
              <w:bottom w:val="nil"/>
              <w:right w:val="nil"/>
            </w:tcBorders>
            <w:vAlign w:val="bottom"/>
          </w:tcPr>
          <w:p w14:paraId="281DBD50" w14:textId="77777777" w:rsidR="00EF1D0D" w:rsidRPr="00E635FB" w:rsidRDefault="00EF1D0D" w:rsidP="002473D7">
            <w:pPr>
              <w:jc w:val="center"/>
              <w:rPr>
                <w:sz w:val="24"/>
                <w:szCs w:val="24"/>
              </w:rPr>
            </w:pPr>
            <w:r w:rsidRPr="00E635FB">
              <w:rPr>
                <w:rFonts w:ascii="Calibri" w:hAnsi="Calibri"/>
                <w:color w:val="000000"/>
              </w:rPr>
              <w:t>1018</w:t>
            </w:r>
          </w:p>
        </w:tc>
      </w:tr>
      <w:tr w:rsidR="00EF1D0D" w:rsidRPr="00E635FB" w14:paraId="130B8E93" w14:textId="77777777" w:rsidTr="002473D7">
        <w:tc>
          <w:tcPr>
            <w:tcW w:w="2552" w:type="dxa"/>
            <w:tcBorders>
              <w:top w:val="nil"/>
              <w:left w:val="nil"/>
              <w:bottom w:val="single" w:sz="4" w:space="0" w:color="auto"/>
              <w:right w:val="nil"/>
            </w:tcBorders>
          </w:tcPr>
          <w:p w14:paraId="17017371" w14:textId="77777777" w:rsidR="00EF1D0D" w:rsidRDefault="00EF1D0D" w:rsidP="00EF1D0D">
            <w:pPr>
              <w:rPr>
                <w:sz w:val="24"/>
                <w:szCs w:val="24"/>
              </w:rPr>
            </w:pPr>
            <w:r>
              <w:t xml:space="preserve">Ukraine: West </w:t>
            </w:r>
          </w:p>
        </w:tc>
        <w:tc>
          <w:tcPr>
            <w:tcW w:w="1054" w:type="dxa"/>
            <w:tcBorders>
              <w:top w:val="nil"/>
              <w:left w:val="nil"/>
              <w:bottom w:val="single" w:sz="4" w:space="0" w:color="auto"/>
              <w:right w:val="nil"/>
            </w:tcBorders>
          </w:tcPr>
          <w:p w14:paraId="2DB67405" w14:textId="77777777" w:rsidR="00EF1D0D" w:rsidRDefault="00EF1D0D" w:rsidP="00EF1D0D">
            <w:pPr>
              <w:jc w:val="center"/>
              <w:rPr>
                <w:sz w:val="24"/>
                <w:szCs w:val="24"/>
              </w:rPr>
            </w:pPr>
            <w:r>
              <w:t>2005</w:t>
            </w:r>
          </w:p>
        </w:tc>
        <w:tc>
          <w:tcPr>
            <w:tcW w:w="2064" w:type="dxa"/>
            <w:tcBorders>
              <w:top w:val="nil"/>
              <w:left w:val="nil"/>
              <w:bottom w:val="single" w:sz="4" w:space="0" w:color="auto"/>
              <w:right w:val="nil"/>
            </w:tcBorders>
          </w:tcPr>
          <w:p w14:paraId="4B8D9F9C" w14:textId="77777777" w:rsidR="00EF1D0D" w:rsidRPr="00E635FB" w:rsidRDefault="00EF1D0D" w:rsidP="00EF1D0D">
            <w:pPr>
              <w:jc w:val="center"/>
              <w:rPr>
                <w:sz w:val="24"/>
                <w:szCs w:val="24"/>
              </w:rPr>
            </w:pPr>
            <w:r w:rsidRPr="00E635FB">
              <w:t>306</w:t>
            </w:r>
            <w:r w:rsidR="007128BE" w:rsidRPr="00E635FB">
              <w:t>,</w:t>
            </w:r>
            <w:r w:rsidRPr="00E635FB">
              <w:t>980</w:t>
            </w:r>
          </w:p>
        </w:tc>
        <w:tc>
          <w:tcPr>
            <w:tcW w:w="2127" w:type="dxa"/>
            <w:tcBorders>
              <w:top w:val="nil"/>
              <w:left w:val="nil"/>
              <w:bottom w:val="single" w:sz="4" w:space="0" w:color="auto"/>
              <w:right w:val="nil"/>
            </w:tcBorders>
          </w:tcPr>
          <w:p w14:paraId="1330FB91" w14:textId="77777777" w:rsidR="00EF1D0D" w:rsidRPr="00E635FB" w:rsidRDefault="00EF1D0D" w:rsidP="00EF1D0D">
            <w:pPr>
              <w:jc w:val="center"/>
              <w:rPr>
                <w:sz w:val="24"/>
                <w:szCs w:val="24"/>
              </w:rPr>
            </w:pPr>
            <w:r w:rsidRPr="00E635FB">
              <w:t>6166</w:t>
            </w:r>
          </w:p>
        </w:tc>
        <w:tc>
          <w:tcPr>
            <w:tcW w:w="1219" w:type="dxa"/>
            <w:tcBorders>
              <w:top w:val="nil"/>
              <w:left w:val="nil"/>
              <w:bottom w:val="single" w:sz="4" w:space="0" w:color="auto"/>
              <w:right w:val="nil"/>
            </w:tcBorders>
            <w:vAlign w:val="bottom"/>
          </w:tcPr>
          <w:p w14:paraId="592F9F9F" w14:textId="77777777" w:rsidR="00EF1D0D" w:rsidRPr="00E635FB" w:rsidRDefault="00EF1D0D" w:rsidP="002473D7">
            <w:pPr>
              <w:jc w:val="center"/>
              <w:rPr>
                <w:sz w:val="24"/>
                <w:szCs w:val="24"/>
              </w:rPr>
            </w:pPr>
            <w:r w:rsidRPr="00E635FB">
              <w:rPr>
                <w:rFonts w:ascii="Calibri" w:hAnsi="Calibri"/>
                <w:color w:val="000000"/>
              </w:rPr>
              <w:t>808</w:t>
            </w:r>
          </w:p>
        </w:tc>
      </w:tr>
      <w:tr w:rsidR="00EF1D0D" w:rsidRPr="00E635FB" w14:paraId="5BDC6537" w14:textId="77777777" w:rsidTr="002473D7">
        <w:tc>
          <w:tcPr>
            <w:tcW w:w="2552" w:type="dxa"/>
            <w:tcBorders>
              <w:top w:val="single" w:sz="4" w:space="0" w:color="auto"/>
              <w:left w:val="nil"/>
              <w:bottom w:val="single" w:sz="4" w:space="0" w:color="auto"/>
              <w:right w:val="nil"/>
            </w:tcBorders>
          </w:tcPr>
          <w:p w14:paraId="3D6961E3" w14:textId="77777777" w:rsidR="00EF1D0D" w:rsidRPr="005C4087" w:rsidRDefault="00EF1D0D" w:rsidP="00EF1D0D">
            <w:pPr>
              <w:pStyle w:val="Default"/>
              <w:rPr>
                <w:b/>
              </w:rPr>
            </w:pPr>
            <w:r w:rsidRPr="005C4087">
              <w:rPr>
                <w:b/>
                <w:sz w:val="22"/>
                <w:szCs w:val="22"/>
              </w:rPr>
              <w:t xml:space="preserve">Total </w:t>
            </w:r>
          </w:p>
        </w:tc>
        <w:tc>
          <w:tcPr>
            <w:tcW w:w="1054" w:type="dxa"/>
            <w:tcBorders>
              <w:top w:val="single" w:sz="4" w:space="0" w:color="auto"/>
              <w:left w:val="nil"/>
              <w:bottom w:val="single" w:sz="4" w:space="0" w:color="auto"/>
              <w:right w:val="nil"/>
            </w:tcBorders>
          </w:tcPr>
          <w:p w14:paraId="0EDD1C0E" w14:textId="77777777" w:rsidR="00EF1D0D" w:rsidRDefault="00EF1D0D" w:rsidP="00EF1D0D">
            <w:pPr>
              <w:jc w:val="center"/>
            </w:pPr>
          </w:p>
        </w:tc>
        <w:tc>
          <w:tcPr>
            <w:tcW w:w="2064" w:type="dxa"/>
            <w:tcBorders>
              <w:top w:val="single" w:sz="4" w:space="0" w:color="auto"/>
              <w:left w:val="nil"/>
              <w:bottom w:val="single" w:sz="4" w:space="0" w:color="auto"/>
              <w:right w:val="nil"/>
            </w:tcBorders>
            <w:vAlign w:val="bottom"/>
          </w:tcPr>
          <w:p w14:paraId="538A0FB7" w14:textId="657749E6" w:rsidR="00EF1D0D" w:rsidRPr="00E635FB" w:rsidRDefault="009E2DC3" w:rsidP="009E2DC3">
            <w:pPr>
              <w:jc w:val="center"/>
            </w:pPr>
            <w:r w:rsidRPr="00E635FB">
              <w:rPr>
                <w:rFonts w:ascii="Calibri" w:hAnsi="Calibri"/>
                <w:color w:val="000000"/>
              </w:rPr>
              <w:t>10</w:t>
            </w:r>
            <w:r w:rsidR="009C45F1" w:rsidRPr="00E635FB">
              <w:rPr>
                <w:rFonts w:ascii="Calibri" w:hAnsi="Calibri"/>
                <w:color w:val="000000"/>
              </w:rPr>
              <w:t>,</w:t>
            </w:r>
            <w:r w:rsidRPr="00E635FB">
              <w:rPr>
                <w:rFonts w:ascii="Calibri" w:hAnsi="Calibri"/>
                <w:color w:val="000000"/>
              </w:rPr>
              <w:t>092</w:t>
            </w:r>
            <w:r w:rsidR="009C45F1" w:rsidRPr="00E635FB">
              <w:rPr>
                <w:rFonts w:ascii="Calibri" w:hAnsi="Calibri"/>
                <w:color w:val="000000"/>
              </w:rPr>
              <w:t>,</w:t>
            </w:r>
            <w:r w:rsidRPr="00E635FB">
              <w:rPr>
                <w:rFonts w:ascii="Calibri" w:hAnsi="Calibri"/>
                <w:color w:val="000000"/>
              </w:rPr>
              <w:t>433</w:t>
            </w:r>
          </w:p>
        </w:tc>
        <w:tc>
          <w:tcPr>
            <w:tcW w:w="2127" w:type="dxa"/>
            <w:tcBorders>
              <w:top w:val="single" w:sz="4" w:space="0" w:color="auto"/>
              <w:left w:val="nil"/>
              <w:bottom w:val="single" w:sz="4" w:space="0" w:color="auto"/>
              <w:right w:val="nil"/>
            </w:tcBorders>
            <w:vAlign w:val="bottom"/>
          </w:tcPr>
          <w:p w14:paraId="7289B605" w14:textId="487EBF27" w:rsidR="00EF1D0D" w:rsidRPr="00E635FB" w:rsidRDefault="00B35CF8" w:rsidP="009E2DC3">
            <w:pPr>
              <w:jc w:val="center"/>
            </w:pPr>
            <w:r w:rsidRPr="00E635FB">
              <w:rPr>
                <w:rFonts w:ascii="Calibri" w:hAnsi="Calibri"/>
                <w:color w:val="000000"/>
              </w:rPr>
              <w:t>2</w:t>
            </w:r>
            <w:r w:rsidR="009E2DC3" w:rsidRPr="00E635FB">
              <w:rPr>
                <w:rFonts w:ascii="Calibri" w:hAnsi="Calibri"/>
                <w:color w:val="000000"/>
              </w:rPr>
              <w:t>28</w:t>
            </w:r>
            <w:r w:rsidR="007128BE" w:rsidRPr="00E635FB">
              <w:rPr>
                <w:rFonts w:ascii="Calibri" w:hAnsi="Calibri"/>
                <w:color w:val="000000"/>
              </w:rPr>
              <w:t>,</w:t>
            </w:r>
            <w:r w:rsidR="009E2DC3" w:rsidRPr="00E635FB">
              <w:rPr>
                <w:rFonts w:ascii="Calibri" w:hAnsi="Calibri"/>
                <w:color w:val="000000"/>
              </w:rPr>
              <w:t>655</w:t>
            </w:r>
          </w:p>
        </w:tc>
        <w:tc>
          <w:tcPr>
            <w:tcW w:w="1219" w:type="dxa"/>
            <w:tcBorders>
              <w:top w:val="single" w:sz="4" w:space="0" w:color="auto"/>
              <w:left w:val="nil"/>
              <w:bottom w:val="single" w:sz="4" w:space="0" w:color="auto"/>
              <w:right w:val="nil"/>
            </w:tcBorders>
          </w:tcPr>
          <w:p w14:paraId="2818D627" w14:textId="20B2487E" w:rsidR="00EF1D0D" w:rsidRPr="00E635FB" w:rsidRDefault="002473D7" w:rsidP="009E2DC3">
            <w:pPr>
              <w:jc w:val="center"/>
              <w:rPr>
                <w:sz w:val="24"/>
                <w:szCs w:val="24"/>
              </w:rPr>
            </w:pPr>
            <w:r w:rsidRPr="00E635FB">
              <w:rPr>
                <w:rFonts w:ascii="Calibri" w:hAnsi="Calibri"/>
                <w:color w:val="000000"/>
              </w:rPr>
              <w:t>2</w:t>
            </w:r>
            <w:r w:rsidR="009E2DC3" w:rsidRPr="00E635FB">
              <w:rPr>
                <w:rFonts w:ascii="Calibri" w:hAnsi="Calibri"/>
                <w:color w:val="000000"/>
              </w:rPr>
              <w:t>9</w:t>
            </w:r>
            <w:r w:rsidR="007128BE" w:rsidRPr="00E635FB">
              <w:rPr>
                <w:rFonts w:ascii="Calibri" w:hAnsi="Calibri"/>
                <w:color w:val="000000"/>
              </w:rPr>
              <w:t>,</w:t>
            </w:r>
            <w:r w:rsidR="009E2DC3" w:rsidRPr="00E635FB">
              <w:rPr>
                <w:rFonts w:ascii="Calibri" w:hAnsi="Calibri"/>
                <w:color w:val="000000"/>
              </w:rPr>
              <w:t>954</w:t>
            </w:r>
          </w:p>
        </w:tc>
      </w:tr>
    </w:tbl>
    <w:p w14:paraId="3123E106" w14:textId="77777777" w:rsidR="003C6341" w:rsidRDefault="00EF1D0D" w:rsidP="00B35CF8">
      <w:pPr>
        <w:spacing w:before="120" w:after="0" w:line="240" w:lineRule="auto"/>
        <w:rPr>
          <w:sz w:val="24"/>
          <w:szCs w:val="24"/>
        </w:rPr>
      </w:pPr>
      <w:r>
        <w:rPr>
          <w:sz w:val="24"/>
          <w:szCs w:val="24"/>
        </w:rPr>
        <w:t>*</w:t>
      </w:r>
      <w:r w:rsidR="005C4087">
        <w:rPr>
          <w:sz w:val="24"/>
          <w:szCs w:val="24"/>
        </w:rPr>
        <w:t xml:space="preserve">Deaths were estimated using </w:t>
      </w:r>
      <w:r w:rsidR="002473D7">
        <w:rPr>
          <w:sz w:val="24"/>
          <w:szCs w:val="24"/>
        </w:rPr>
        <w:t xml:space="preserve">10-year </w:t>
      </w:r>
      <w:r w:rsidR="005C4087">
        <w:rPr>
          <w:sz w:val="24"/>
          <w:szCs w:val="24"/>
        </w:rPr>
        <w:t xml:space="preserve">survival </w:t>
      </w:r>
      <w:r w:rsidR="002473D7">
        <w:rPr>
          <w:sz w:val="24"/>
          <w:szCs w:val="24"/>
        </w:rPr>
        <w:t>(86.9%) estimates</w:t>
      </w:r>
      <w:r w:rsidR="005C4087">
        <w:rPr>
          <w:sz w:val="24"/>
          <w:szCs w:val="24"/>
        </w:rPr>
        <w:t xml:space="preserve"> from the North of England study</w:t>
      </w:r>
      <w:r w:rsidR="002473D7">
        <w:rPr>
          <w:sz w:val="24"/>
          <w:szCs w:val="24"/>
        </w:rPr>
        <w:t xml:space="preserve"> (Tennant et al, 2010)</w:t>
      </w:r>
      <w:hyperlink w:anchor="_ENREF_10" w:tooltip="Tennant, 2010 #6" w:history="1">
        <w:r w:rsidR="00CA6DC7">
          <w:rPr>
            <w:sz w:val="24"/>
            <w:szCs w:val="24"/>
          </w:rPr>
          <w:fldChar w:fldCharType="begin">
            <w:fldData xml:space="preserve">PEVuZE5vdGU+PENpdGU+PEF1dGhvcj5UZW5uYW50PC9BdXRob3I+PFllYXI+MjAxMDwvWWVhcj48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YWJici0xPjwvYWx0LXBlcmlvZGljYWw+PHBhZ2VzPjY0OS01NjwvcGFnZXM+PHZvbHVtZT4zNzU8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</w:fldData>
          </w:fldChar>
        </w:r>
        <w:r w:rsidR="00E91F4A">
          <w:rPr>
            <w:sz w:val="24"/>
            <w:szCs w:val="24"/>
          </w:rPr>
          <w:instrText xml:space="preserve"> ADDIN EN.CITE </w:instrText>
        </w:r>
        <w:r w:rsidR="00CA6DC7">
          <w:rPr>
            <w:sz w:val="24"/>
            <w:szCs w:val="24"/>
          </w:rPr>
          <w:fldChar w:fldCharType="begin">
            <w:fldData xml:space="preserve">PEVuZE5vdGU+PENpdGU+PEF1dGhvcj5UZW5uYW50PC9BdXRob3I+PFllYXI+MjAxMDwvWWVhcj48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YWJici0xPjwvYWx0LXBlcmlvZGljYWw+PHBhZ2VzPjY0OS01NjwvcGFnZXM+PHZvbHVtZT4zNzU8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</w:fldData>
          </w:fldChar>
        </w:r>
        <w:r w:rsidR="00E91F4A">
          <w:rPr>
            <w:sz w:val="24"/>
            <w:szCs w:val="24"/>
          </w:rPr>
          <w:instrText xml:space="preserve"> ADDIN EN.CITE.DATA </w:instrText>
        </w:r>
        <w:r w:rsidR="00CA6DC7">
          <w:rPr>
            <w:sz w:val="24"/>
            <w:szCs w:val="24"/>
          </w:rPr>
        </w:r>
        <w:r w:rsidR="00CA6DC7">
          <w:rPr>
            <w:sz w:val="24"/>
            <w:szCs w:val="24"/>
          </w:rPr>
          <w:fldChar w:fldCharType="end"/>
        </w:r>
        <w:r w:rsidR="00CA6DC7">
          <w:rPr>
            <w:sz w:val="24"/>
            <w:szCs w:val="24"/>
          </w:rPr>
        </w:r>
        <w:r w:rsidR="00CA6DC7">
          <w:rPr>
            <w:sz w:val="24"/>
            <w:szCs w:val="24"/>
          </w:rPr>
          <w:fldChar w:fldCharType="separate"/>
        </w:r>
        <w:r w:rsidR="00E91F4A" w:rsidRPr="005C4087">
          <w:rPr>
            <w:rFonts w:ascii="Times New Roman" w:hAnsi="Times New Roman" w:cs="Times New Roman"/>
            <w:noProof/>
            <w:sz w:val="24"/>
            <w:szCs w:val="24"/>
            <w:vertAlign w:val="superscript"/>
          </w:rPr>
          <w:t>10</w:t>
        </w:r>
        <w:r w:rsidR="00CA6DC7">
          <w:rPr>
            <w:sz w:val="24"/>
            <w:szCs w:val="24"/>
          </w:rPr>
          <w:fldChar w:fldCharType="end"/>
        </w:r>
      </w:hyperlink>
    </w:p>
    <w:p w14:paraId="487C6830" w14:textId="204F6D32" w:rsidR="002473D7" w:rsidRDefault="002473D7" w:rsidP="00B11C1B">
      <w:pPr>
        <w:pageBreakBefore/>
        <w:spacing w:before="120"/>
        <w:rPr>
          <w:sz w:val="24"/>
          <w:szCs w:val="24"/>
        </w:rPr>
      </w:pPr>
      <w:r w:rsidRPr="00844B3C">
        <w:rPr>
          <w:b/>
          <w:sz w:val="24"/>
          <w:szCs w:val="24"/>
        </w:rPr>
        <w:lastRenderedPageBreak/>
        <w:t>Table 3b.</w:t>
      </w:r>
      <w:r>
        <w:rPr>
          <w:sz w:val="24"/>
          <w:szCs w:val="24"/>
        </w:rPr>
        <w:t xml:space="preserve"> Estimated number of live births with deaths up to 10 years of age for anomaly subgroups listed on p</w:t>
      </w:r>
      <w:r w:rsidR="00F825AB">
        <w:rPr>
          <w:sz w:val="24"/>
          <w:szCs w:val="24"/>
        </w:rPr>
        <w:t>age 6</w:t>
      </w:r>
      <w:r w:rsidR="002421C1">
        <w:rPr>
          <w:sz w:val="24"/>
          <w:szCs w:val="24"/>
        </w:rPr>
        <w:t xml:space="preserve"> of the protocol </w:t>
      </w:r>
      <w:r w:rsidR="002421C1" w:rsidRPr="007C0A91">
        <w:rPr>
          <w:sz w:val="24"/>
          <w:szCs w:val="24"/>
        </w:rPr>
        <w:t>for 2</w:t>
      </w:r>
      <w:r w:rsidR="002C20C9" w:rsidRPr="007C0A91">
        <w:rPr>
          <w:sz w:val="24"/>
          <w:szCs w:val="24"/>
        </w:rPr>
        <w:t>1</w:t>
      </w:r>
      <w:r w:rsidR="00BF36EE" w:rsidRPr="007C0A91">
        <w:rPr>
          <w:sz w:val="24"/>
          <w:szCs w:val="24"/>
        </w:rPr>
        <w:t xml:space="preserve"> </w:t>
      </w:r>
      <w:proofErr w:type="spellStart"/>
      <w:r w:rsidR="009C7066" w:rsidRPr="007C0A91">
        <w:rPr>
          <w:sz w:val="24"/>
          <w:szCs w:val="24"/>
        </w:rPr>
        <w:t>EUROlinkCAT</w:t>
      </w:r>
      <w:proofErr w:type="spellEnd"/>
      <w:r w:rsidRPr="007C0A91">
        <w:rPr>
          <w:sz w:val="24"/>
          <w:szCs w:val="24"/>
        </w:rPr>
        <w:t xml:space="preserve"> registries</w:t>
      </w:r>
      <w:r w:rsidR="009C7066">
        <w:rPr>
          <w:sz w:val="24"/>
          <w:szCs w:val="24"/>
        </w:rPr>
        <w:t>, 1995-2014</w:t>
      </w:r>
    </w:p>
    <w:tbl>
      <w:tblPr>
        <w:tblStyle w:val="TableGrid"/>
        <w:tblW w:w="9214" w:type="dxa"/>
        <w:tblLook w:val="04A0" w:firstRow="1" w:lastRow="0" w:firstColumn="1" w:lastColumn="0" w:noHBand="0" w:noVBand="1"/>
      </w:tblPr>
      <w:tblGrid>
        <w:gridCol w:w="3261"/>
        <w:gridCol w:w="1559"/>
        <w:gridCol w:w="1559"/>
        <w:gridCol w:w="2835"/>
      </w:tblGrid>
      <w:tr w:rsidR="00382503" w14:paraId="03C4B6A6" w14:textId="77777777" w:rsidTr="00382503">
        <w:tc>
          <w:tcPr>
            <w:tcW w:w="3261" w:type="dxa"/>
            <w:tcBorders>
              <w:top w:val="single" w:sz="4" w:space="0" w:color="auto"/>
              <w:left w:val="nil"/>
              <w:bottom w:val="single" w:sz="4" w:space="0" w:color="auto"/>
              <w:right w:val="nil"/>
            </w:tcBorders>
          </w:tcPr>
          <w:p w14:paraId="67B5DE70" w14:textId="77777777" w:rsidR="00382503" w:rsidRPr="005E3F29" w:rsidRDefault="00382503" w:rsidP="007128BE">
            <w:r w:rsidRPr="005E3F29">
              <w:t>Congenital Anomaly subgroup</w:t>
            </w:r>
          </w:p>
        </w:tc>
        <w:tc>
          <w:tcPr>
            <w:tcW w:w="1559" w:type="dxa"/>
            <w:tcBorders>
              <w:top w:val="single" w:sz="4" w:space="0" w:color="auto"/>
              <w:left w:val="nil"/>
              <w:bottom w:val="single" w:sz="4" w:space="0" w:color="auto"/>
              <w:right w:val="nil"/>
            </w:tcBorders>
          </w:tcPr>
          <w:p w14:paraId="47236932" w14:textId="77777777" w:rsidR="00382503" w:rsidRPr="005E3F29" w:rsidRDefault="00382503" w:rsidP="007128BE">
            <w:pPr>
              <w:pStyle w:val="Default"/>
              <w:rPr>
                <w:rFonts w:asciiTheme="minorHAnsi" w:hAnsiTheme="minorHAnsi"/>
                <w:sz w:val="22"/>
                <w:szCs w:val="22"/>
              </w:rPr>
            </w:pPr>
            <w:r w:rsidRPr="005E3F29">
              <w:rPr>
                <w:rFonts w:asciiTheme="minorHAnsi" w:hAnsiTheme="minorHAnsi"/>
                <w:sz w:val="22"/>
                <w:szCs w:val="22"/>
              </w:rPr>
              <w:t xml:space="preserve">Estimated live births with an anomaly </w:t>
            </w:r>
          </w:p>
        </w:tc>
        <w:tc>
          <w:tcPr>
            <w:tcW w:w="1559" w:type="dxa"/>
            <w:tcBorders>
              <w:top w:val="single" w:sz="4" w:space="0" w:color="auto"/>
              <w:left w:val="nil"/>
              <w:bottom w:val="single" w:sz="4" w:space="0" w:color="auto"/>
              <w:right w:val="nil"/>
            </w:tcBorders>
          </w:tcPr>
          <w:p w14:paraId="34877C54" w14:textId="77777777" w:rsidR="00382503" w:rsidRPr="005E3F29" w:rsidRDefault="00382503" w:rsidP="00D3077C">
            <w:pPr>
              <w:jc w:val="center"/>
            </w:pPr>
            <w:r w:rsidRPr="005E3F29">
              <w:t>10-year mortality (%)</w:t>
            </w:r>
          </w:p>
        </w:tc>
        <w:tc>
          <w:tcPr>
            <w:tcW w:w="2835" w:type="dxa"/>
            <w:tcBorders>
              <w:top w:val="single" w:sz="4" w:space="0" w:color="auto"/>
              <w:left w:val="nil"/>
              <w:bottom w:val="single" w:sz="4" w:space="0" w:color="auto"/>
              <w:right w:val="nil"/>
            </w:tcBorders>
          </w:tcPr>
          <w:p w14:paraId="4CB98233" w14:textId="77777777" w:rsidR="00382503" w:rsidRPr="005E3F29" w:rsidRDefault="00382503" w:rsidP="007128BE">
            <w:pPr>
              <w:jc w:val="center"/>
            </w:pPr>
            <w:r w:rsidRPr="005E3F29">
              <w:t>Estimated deaths*</w:t>
            </w:r>
          </w:p>
        </w:tc>
      </w:tr>
      <w:tr w:rsidR="007C0A91" w14:paraId="7E93C02E" w14:textId="77777777" w:rsidTr="0006275A">
        <w:tc>
          <w:tcPr>
            <w:tcW w:w="3261" w:type="dxa"/>
            <w:tcBorders>
              <w:top w:val="single" w:sz="4" w:space="0" w:color="auto"/>
              <w:left w:val="nil"/>
              <w:bottom w:val="nil"/>
              <w:right w:val="nil"/>
            </w:tcBorders>
          </w:tcPr>
          <w:p w14:paraId="2C9FA2CC" w14:textId="77777777" w:rsidR="007C0A91" w:rsidRPr="005E3F29" w:rsidRDefault="007C0A91" w:rsidP="007C0A91">
            <w:r w:rsidRPr="005E3F29">
              <w:rPr>
                <w:rFonts w:cs="Calibri"/>
                <w:color w:val="000000"/>
              </w:rPr>
              <w:t>Spina bifida</w:t>
            </w:r>
          </w:p>
        </w:tc>
        <w:tc>
          <w:tcPr>
            <w:tcW w:w="1559" w:type="dxa"/>
            <w:tcBorders>
              <w:top w:val="single" w:sz="4" w:space="0" w:color="auto"/>
              <w:left w:val="nil"/>
              <w:bottom w:val="nil"/>
              <w:right w:val="nil"/>
            </w:tcBorders>
            <w:vAlign w:val="bottom"/>
          </w:tcPr>
          <w:p w14:paraId="03353133" w14:textId="2BAEF272" w:rsidR="007C0A91" w:rsidRPr="005E3F29" w:rsidRDefault="007C0A91" w:rsidP="007C0A91">
            <w:pPr>
              <w:jc w:val="center"/>
            </w:pPr>
            <w:r>
              <w:rPr>
                <w:rFonts w:ascii="Calibri" w:hAnsi="Calibri"/>
                <w:color w:val="000000"/>
              </w:rPr>
              <w:t>1732</w:t>
            </w:r>
          </w:p>
        </w:tc>
        <w:tc>
          <w:tcPr>
            <w:tcW w:w="1559" w:type="dxa"/>
            <w:tcBorders>
              <w:top w:val="single" w:sz="4" w:space="0" w:color="auto"/>
              <w:left w:val="nil"/>
              <w:bottom w:val="nil"/>
              <w:right w:val="nil"/>
            </w:tcBorders>
            <w:vAlign w:val="bottom"/>
          </w:tcPr>
          <w:p w14:paraId="2AAD10C6" w14:textId="77777777" w:rsidR="007C0A91" w:rsidRPr="005E3F29" w:rsidRDefault="007C0A91" w:rsidP="007C0A91">
            <w:pPr>
              <w:jc w:val="center"/>
            </w:pPr>
            <w:r w:rsidRPr="005E3F29">
              <w:rPr>
                <w:color w:val="000000"/>
              </w:rPr>
              <w:t>31.3</w:t>
            </w:r>
          </w:p>
        </w:tc>
        <w:tc>
          <w:tcPr>
            <w:tcW w:w="2835" w:type="dxa"/>
            <w:tcBorders>
              <w:top w:val="single" w:sz="4" w:space="0" w:color="auto"/>
              <w:left w:val="nil"/>
              <w:bottom w:val="nil"/>
              <w:right w:val="nil"/>
            </w:tcBorders>
            <w:vAlign w:val="bottom"/>
          </w:tcPr>
          <w:p w14:paraId="4C694BF4" w14:textId="3E2E0D3C" w:rsidR="007C0A91" w:rsidRPr="005E3F29" w:rsidRDefault="007C0A91" w:rsidP="007C0A91">
            <w:pPr>
              <w:jc w:val="center"/>
            </w:pPr>
            <w:r>
              <w:rPr>
                <w:rFonts w:ascii="Calibri" w:hAnsi="Calibri"/>
                <w:color w:val="000000"/>
              </w:rPr>
              <w:t>542</w:t>
            </w:r>
          </w:p>
        </w:tc>
      </w:tr>
      <w:tr w:rsidR="007C0A91" w14:paraId="1D75B0BC" w14:textId="77777777" w:rsidTr="0006275A">
        <w:tc>
          <w:tcPr>
            <w:tcW w:w="3261" w:type="dxa"/>
            <w:tcBorders>
              <w:top w:val="nil"/>
              <w:left w:val="nil"/>
              <w:bottom w:val="nil"/>
              <w:right w:val="nil"/>
            </w:tcBorders>
          </w:tcPr>
          <w:p w14:paraId="05409E2C" w14:textId="77777777" w:rsidR="007C0A91" w:rsidRPr="005E3F29" w:rsidRDefault="007C0A91" w:rsidP="007C0A91">
            <w:r w:rsidRPr="005E3F29">
              <w:rPr>
                <w:rFonts w:cs="Calibri"/>
                <w:color w:val="000000"/>
              </w:rPr>
              <w:t xml:space="preserve">Tetralogy of </w:t>
            </w:r>
            <w:proofErr w:type="spellStart"/>
            <w:r w:rsidRPr="005E3F29">
              <w:rPr>
                <w:rFonts w:cs="Calibri"/>
                <w:color w:val="000000"/>
              </w:rPr>
              <w:t>Fallot</w:t>
            </w:r>
            <w:proofErr w:type="spellEnd"/>
          </w:p>
        </w:tc>
        <w:tc>
          <w:tcPr>
            <w:tcW w:w="1559" w:type="dxa"/>
            <w:tcBorders>
              <w:top w:val="nil"/>
              <w:left w:val="nil"/>
              <w:bottom w:val="nil"/>
              <w:right w:val="nil"/>
            </w:tcBorders>
            <w:vAlign w:val="bottom"/>
          </w:tcPr>
          <w:p w14:paraId="1B00C266" w14:textId="6911C8CF" w:rsidR="007C0A91" w:rsidRPr="005E3F29" w:rsidRDefault="007C0A91" w:rsidP="007C0A91">
            <w:pPr>
              <w:pStyle w:val="Default"/>
              <w:jc w:val="center"/>
              <w:rPr>
                <w:rFonts w:asciiTheme="minorHAnsi" w:hAnsiTheme="minorHAnsi"/>
                <w:sz w:val="22"/>
                <w:szCs w:val="22"/>
              </w:rPr>
            </w:pPr>
            <w:r>
              <w:rPr>
                <w:sz w:val="22"/>
                <w:szCs w:val="22"/>
              </w:rPr>
              <w:t>3035</w:t>
            </w:r>
          </w:p>
        </w:tc>
        <w:tc>
          <w:tcPr>
            <w:tcW w:w="1559" w:type="dxa"/>
            <w:tcBorders>
              <w:top w:val="nil"/>
              <w:left w:val="nil"/>
              <w:bottom w:val="nil"/>
              <w:right w:val="nil"/>
            </w:tcBorders>
            <w:vAlign w:val="bottom"/>
          </w:tcPr>
          <w:p w14:paraId="072E7051" w14:textId="77777777" w:rsidR="007C0A91" w:rsidRPr="005E3F29" w:rsidRDefault="007C0A91" w:rsidP="007C0A91">
            <w:pPr>
              <w:jc w:val="center"/>
            </w:pPr>
            <w:r w:rsidRPr="005E3F29">
              <w:rPr>
                <w:color w:val="000000"/>
              </w:rPr>
              <w:t>16.9</w:t>
            </w:r>
          </w:p>
        </w:tc>
        <w:tc>
          <w:tcPr>
            <w:tcW w:w="2835" w:type="dxa"/>
            <w:tcBorders>
              <w:top w:val="nil"/>
              <w:left w:val="nil"/>
              <w:bottom w:val="nil"/>
              <w:right w:val="nil"/>
            </w:tcBorders>
            <w:vAlign w:val="bottom"/>
          </w:tcPr>
          <w:p w14:paraId="1B977BD1" w14:textId="33697E47" w:rsidR="007C0A91" w:rsidRPr="005E3F29" w:rsidRDefault="007C0A91" w:rsidP="007C0A91">
            <w:pPr>
              <w:jc w:val="center"/>
            </w:pPr>
            <w:r>
              <w:rPr>
                <w:rFonts w:ascii="Calibri" w:hAnsi="Calibri"/>
                <w:color w:val="000000"/>
              </w:rPr>
              <w:t>513</w:t>
            </w:r>
          </w:p>
        </w:tc>
      </w:tr>
      <w:tr w:rsidR="007C0A91" w14:paraId="7D3ECDF1" w14:textId="77777777" w:rsidTr="0006275A">
        <w:tc>
          <w:tcPr>
            <w:tcW w:w="3261" w:type="dxa"/>
            <w:tcBorders>
              <w:top w:val="nil"/>
              <w:left w:val="nil"/>
              <w:bottom w:val="nil"/>
              <w:right w:val="nil"/>
            </w:tcBorders>
          </w:tcPr>
          <w:p w14:paraId="4709CB6D" w14:textId="77777777" w:rsidR="007C0A91" w:rsidRPr="005E3F29" w:rsidRDefault="007C0A91" w:rsidP="007C0A91">
            <w:pPr>
              <w:pStyle w:val="Default"/>
              <w:rPr>
                <w:rFonts w:asciiTheme="minorHAnsi" w:hAnsiTheme="minorHAnsi"/>
                <w:sz w:val="22"/>
                <w:szCs w:val="22"/>
              </w:rPr>
            </w:pPr>
            <w:r w:rsidRPr="005E3F29">
              <w:rPr>
                <w:rFonts w:asciiTheme="minorHAnsi" w:hAnsiTheme="minorHAnsi"/>
                <w:sz w:val="22"/>
                <w:szCs w:val="22"/>
              </w:rPr>
              <w:t xml:space="preserve">Transposition of great vessels </w:t>
            </w:r>
          </w:p>
        </w:tc>
        <w:tc>
          <w:tcPr>
            <w:tcW w:w="1559" w:type="dxa"/>
            <w:tcBorders>
              <w:top w:val="nil"/>
              <w:left w:val="nil"/>
              <w:bottom w:val="nil"/>
              <w:right w:val="nil"/>
            </w:tcBorders>
            <w:vAlign w:val="bottom"/>
          </w:tcPr>
          <w:p w14:paraId="5DCDF81A" w14:textId="59062AA4" w:rsidR="007C0A91" w:rsidRPr="005E3F29" w:rsidRDefault="007C0A91" w:rsidP="007C0A91">
            <w:pPr>
              <w:pStyle w:val="Default"/>
              <w:jc w:val="center"/>
              <w:rPr>
                <w:rFonts w:asciiTheme="minorHAnsi" w:hAnsiTheme="minorHAnsi"/>
                <w:sz w:val="22"/>
                <w:szCs w:val="22"/>
              </w:rPr>
            </w:pPr>
            <w:r>
              <w:rPr>
                <w:sz w:val="22"/>
                <w:szCs w:val="22"/>
              </w:rPr>
              <w:t>3239</w:t>
            </w:r>
          </w:p>
        </w:tc>
        <w:tc>
          <w:tcPr>
            <w:tcW w:w="1559" w:type="dxa"/>
            <w:tcBorders>
              <w:top w:val="nil"/>
              <w:left w:val="nil"/>
              <w:bottom w:val="nil"/>
              <w:right w:val="nil"/>
            </w:tcBorders>
            <w:vAlign w:val="bottom"/>
          </w:tcPr>
          <w:p w14:paraId="41B3DFAD" w14:textId="77777777" w:rsidR="007C0A91" w:rsidRPr="005E3F29" w:rsidRDefault="007C0A91" w:rsidP="007C0A91">
            <w:pPr>
              <w:jc w:val="center"/>
            </w:pPr>
            <w:r w:rsidRPr="005E3F29">
              <w:rPr>
                <w:color w:val="000000"/>
              </w:rPr>
              <w:t>19.7</w:t>
            </w:r>
          </w:p>
        </w:tc>
        <w:tc>
          <w:tcPr>
            <w:tcW w:w="2835" w:type="dxa"/>
            <w:tcBorders>
              <w:top w:val="nil"/>
              <w:left w:val="nil"/>
              <w:bottom w:val="nil"/>
              <w:right w:val="nil"/>
            </w:tcBorders>
            <w:vAlign w:val="bottom"/>
          </w:tcPr>
          <w:p w14:paraId="2C98CEB5" w14:textId="2FC51EA8" w:rsidR="007C0A91" w:rsidRPr="005E3F29" w:rsidRDefault="007C0A91" w:rsidP="007C0A91">
            <w:pPr>
              <w:jc w:val="center"/>
            </w:pPr>
            <w:r>
              <w:rPr>
                <w:rFonts w:ascii="Calibri" w:hAnsi="Calibri"/>
                <w:color w:val="000000"/>
              </w:rPr>
              <w:t>638</w:t>
            </w:r>
          </w:p>
        </w:tc>
      </w:tr>
      <w:tr w:rsidR="007C0A91" w14:paraId="57C54E8B" w14:textId="77777777" w:rsidTr="0006275A">
        <w:tc>
          <w:tcPr>
            <w:tcW w:w="3261" w:type="dxa"/>
            <w:tcBorders>
              <w:top w:val="nil"/>
              <w:left w:val="nil"/>
              <w:bottom w:val="nil"/>
              <w:right w:val="nil"/>
            </w:tcBorders>
          </w:tcPr>
          <w:p w14:paraId="6D6F8EBC" w14:textId="77777777" w:rsidR="007C0A91" w:rsidRPr="005E3F29" w:rsidRDefault="007C0A91" w:rsidP="007C0A91">
            <w:r w:rsidRPr="005E3F29">
              <w:rPr>
                <w:rFonts w:cs="Calibri"/>
                <w:color w:val="000000"/>
              </w:rPr>
              <w:t>Oro-facial clefts</w:t>
            </w:r>
          </w:p>
        </w:tc>
        <w:tc>
          <w:tcPr>
            <w:tcW w:w="1559" w:type="dxa"/>
            <w:tcBorders>
              <w:top w:val="nil"/>
              <w:left w:val="nil"/>
              <w:bottom w:val="nil"/>
              <w:right w:val="nil"/>
            </w:tcBorders>
            <w:vAlign w:val="bottom"/>
          </w:tcPr>
          <w:p w14:paraId="6BC3A99F" w14:textId="52FAFCA8" w:rsidR="007C0A91" w:rsidRPr="005E3F29" w:rsidRDefault="007C0A91" w:rsidP="007C0A91">
            <w:pPr>
              <w:pStyle w:val="Default"/>
              <w:jc w:val="center"/>
              <w:rPr>
                <w:rFonts w:asciiTheme="minorHAnsi" w:hAnsiTheme="minorHAnsi"/>
                <w:sz w:val="22"/>
                <w:szCs w:val="22"/>
              </w:rPr>
            </w:pPr>
            <w:r>
              <w:rPr>
                <w:sz w:val="22"/>
                <w:szCs w:val="22"/>
              </w:rPr>
              <w:t>14784</w:t>
            </w:r>
          </w:p>
        </w:tc>
        <w:tc>
          <w:tcPr>
            <w:tcW w:w="1559" w:type="dxa"/>
            <w:tcBorders>
              <w:top w:val="nil"/>
              <w:left w:val="nil"/>
              <w:bottom w:val="nil"/>
              <w:right w:val="nil"/>
            </w:tcBorders>
            <w:vAlign w:val="bottom"/>
          </w:tcPr>
          <w:p w14:paraId="4C4F252F" w14:textId="77777777" w:rsidR="007C0A91" w:rsidRPr="005E3F29" w:rsidRDefault="007C0A91" w:rsidP="007C0A91">
            <w:pPr>
              <w:jc w:val="center"/>
            </w:pPr>
            <w:r w:rsidRPr="005E3F29">
              <w:rPr>
                <w:color w:val="000000"/>
              </w:rPr>
              <w:t>2.4</w:t>
            </w:r>
          </w:p>
        </w:tc>
        <w:tc>
          <w:tcPr>
            <w:tcW w:w="2835" w:type="dxa"/>
            <w:tcBorders>
              <w:top w:val="nil"/>
              <w:left w:val="nil"/>
              <w:bottom w:val="nil"/>
              <w:right w:val="nil"/>
            </w:tcBorders>
            <w:vAlign w:val="bottom"/>
          </w:tcPr>
          <w:p w14:paraId="13524F9F" w14:textId="054355EA" w:rsidR="007C0A91" w:rsidRPr="005E3F29" w:rsidRDefault="007C0A91" w:rsidP="007C0A91">
            <w:pPr>
              <w:jc w:val="center"/>
            </w:pPr>
            <w:r>
              <w:rPr>
                <w:rFonts w:ascii="Calibri" w:hAnsi="Calibri"/>
                <w:color w:val="000000"/>
              </w:rPr>
              <w:t>355</w:t>
            </w:r>
          </w:p>
        </w:tc>
      </w:tr>
      <w:tr w:rsidR="007C0A91" w14:paraId="2C6E7F46" w14:textId="77777777" w:rsidTr="0006275A">
        <w:tc>
          <w:tcPr>
            <w:tcW w:w="3261" w:type="dxa"/>
            <w:tcBorders>
              <w:top w:val="nil"/>
              <w:left w:val="nil"/>
              <w:bottom w:val="nil"/>
              <w:right w:val="nil"/>
            </w:tcBorders>
          </w:tcPr>
          <w:p w14:paraId="476304C9" w14:textId="77777777" w:rsidR="007C0A91" w:rsidRPr="005E3F29" w:rsidRDefault="007C0A91" w:rsidP="007C0A91">
            <w:r w:rsidRPr="005E3F29">
              <w:rPr>
                <w:rFonts w:cs="Calibri"/>
                <w:color w:val="000000"/>
              </w:rPr>
              <w:t>Oesophageal atresia</w:t>
            </w:r>
          </w:p>
        </w:tc>
        <w:tc>
          <w:tcPr>
            <w:tcW w:w="1559" w:type="dxa"/>
            <w:tcBorders>
              <w:top w:val="nil"/>
              <w:left w:val="nil"/>
              <w:bottom w:val="nil"/>
              <w:right w:val="nil"/>
            </w:tcBorders>
            <w:vAlign w:val="bottom"/>
          </w:tcPr>
          <w:p w14:paraId="3CBB6823" w14:textId="1631AD57" w:rsidR="007C0A91" w:rsidRPr="005E3F29" w:rsidRDefault="007C0A91" w:rsidP="007C0A91">
            <w:pPr>
              <w:jc w:val="center"/>
            </w:pPr>
            <w:r>
              <w:rPr>
                <w:rFonts w:ascii="Calibri" w:hAnsi="Calibri"/>
                <w:color w:val="000000"/>
              </w:rPr>
              <w:t>2470</w:t>
            </w:r>
          </w:p>
        </w:tc>
        <w:tc>
          <w:tcPr>
            <w:tcW w:w="1559" w:type="dxa"/>
            <w:tcBorders>
              <w:top w:val="nil"/>
              <w:left w:val="nil"/>
              <w:bottom w:val="nil"/>
              <w:right w:val="nil"/>
            </w:tcBorders>
            <w:vAlign w:val="bottom"/>
          </w:tcPr>
          <w:p w14:paraId="7C96EDBD" w14:textId="77777777" w:rsidR="007C0A91" w:rsidRPr="005E3F29" w:rsidRDefault="007C0A91" w:rsidP="007C0A91">
            <w:pPr>
              <w:jc w:val="center"/>
            </w:pPr>
            <w:r w:rsidRPr="005E3F29">
              <w:rPr>
                <w:color w:val="000000"/>
              </w:rPr>
              <w:t>6.7</w:t>
            </w:r>
          </w:p>
        </w:tc>
        <w:tc>
          <w:tcPr>
            <w:tcW w:w="2835" w:type="dxa"/>
            <w:tcBorders>
              <w:top w:val="nil"/>
              <w:left w:val="nil"/>
              <w:bottom w:val="nil"/>
              <w:right w:val="nil"/>
            </w:tcBorders>
            <w:vAlign w:val="bottom"/>
          </w:tcPr>
          <w:p w14:paraId="452B627F" w14:textId="56B74621" w:rsidR="007C0A91" w:rsidRPr="005E3F29" w:rsidRDefault="007C0A91" w:rsidP="007C0A91">
            <w:pPr>
              <w:jc w:val="center"/>
            </w:pPr>
            <w:r>
              <w:rPr>
                <w:rFonts w:ascii="Calibri" w:hAnsi="Calibri"/>
                <w:color w:val="000000"/>
              </w:rPr>
              <w:t>165</w:t>
            </w:r>
          </w:p>
        </w:tc>
      </w:tr>
      <w:tr w:rsidR="007C0A91" w14:paraId="522FD368" w14:textId="77777777" w:rsidTr="0006275A">
        <w:tc>
          <w:tcPr>
            <w:tcW w:w="3261" w:type="dxa"/>
            <w:tcBorders>
              <w:top w:val="nil"/>
              <w:left w:val="nil"/>
              <w:bottom w:val="nil"/>
              <w:right w:val="nil"/>
            </w:tcBorders>
          </w:tcPr>
          <w:p w14:paraId="261571CE" w14:textId="77777777" w:rsidR="007C0A91" w:rsidRPr="005E3F29" w:rsidRDefault="007C0A91" w:rsidP="007C0A91">
            <w:pPr>
              <w:rPr>
                <w:rFonts w:cs="Calibri"/>
                <w:color w:val="000000"/>
              </w:rPr>
            </w:pPr>
            <w:r w:rsidRPr="005E3F29">
              <w:rPr>
                <w:rFonts w:cs="Calibri"/>
                <w:color w:val="000000"/>
              </w:rPr>
              <w:t>Duodenal atresia/stenosis</w:t>
            </w:r>
          </w:p>
        </w:tc>
        <w:tc>
          <w:tcPr>
            <w:tcW w:w="1559" w:type="dxa"/>
            <w:tcBorders>
              <w:top w:val="nil"/>
              <w:left w:val="nil"/>
              <w:bottom w:val="nil"/>
              <w:right w:val="nil"/>
            </w:tcBorders>
            <w:vAlign w:val="bottom"/>
          </w:tcPr>
          <w:p w14:paraId="1FBBA95B" w14:textId="71CFD0B3" w:rsidR="007C0A91" w:rsidRPr="005E3F29" w:rsidRDefault="007C0A91" w:rsidP="007C0A91">
            <w:pPr>
              <w:jc w:val="center"/>
            </w:pPr>
            <w:r>
              <w:rPr>
                <w:rFonts w:ascii="Calibri" w:hAnsi="Calibri"/>
                <w:color w:val="000000"/>
              </w:rPr>
              <w:t>1362</w:t>
            </w:r>
          </w:p>
        </w:tc>
        <w:tc>
          <w:tcPr>
            <w:tcW w:w="1559" w:type="dxa"/>
            <w:tcBorders>
              <w:top w:val="nil"/>
              <w:left w:val="nil"/>
              <w:bottom w:val="nil"/>
              <w:right w:val="nil"/>
            </w:tcBorders>
            <w:vAlign w:val="bottom"/>
          </w:tcPr>
          <w:p w14:paraId="7D5CC067" w14:textId="77777777" w:rsidR="007C0A91" w:rsidRPr="005E3F29" w:rsidRDefault="007C0A91" w:rsidP="007C0A91">
            <w:pPr>
              <w:jc w:val="center"/>
            </w:pPr>
            <w:r w:rsidRPr="005E3F29">
              <w:rPr>
                <w:color w:val="000000"/>
              </w:rPr>
              <w:t>4.6</w:t>
            </w:r>
          </w:p>
        </w:tc>
        <w:tc>
          <w:tcPr>
            <w:tcW w:w="2835" w:type="dxa"/>
            <w:tcBorders>
              <w:top w:val="nil"/>
              <w:left w:val="nil"/>
              <w:bottom w:val="nil"/>
              <w:right w:val="nil"/>
            </w:tcBorders>
            <w:vAlign w:val="bottom"/>
          </w:tcPr>
          <w:p w14:paraId="6A4E2008" w14:textId="3587099A" w:rsidR="007C0A91" w:rsidRPr="005E3F29" w:rsidRDefault="007C0A91" w:rsidP="007C0A91">
            <w:pPr>
              <w:jc w:val="center"/>
            </w:pPr>
            <w:r>
              <w:rPr>
                <w:rFonts w:ascii="Calibri" w:hAnsi="Calibri"/>
                <w:color w:val="000000"/>
              </w:rPr>
              <w:t>63</w:t>
            </w:r>
          </w:p>
        </w:tc>
      </w:tr>
      <w:tr w:rsidR="007C0A91" w14:paraId="226DC03A" w14:textId="77777777" w:rsidTr="0020592E">
        <w:tc>
          <w:tcPr>
            <w:tcW w:w="3261" w:type="dxa"/>
            <w:tcBorders>
              <w:top w:val="nil"/>
              <w:left w:val="nil"/>
              <w:bottom w:val="nil"/>
              <w:right w:val="nil"/>
            </w:tcBorders>
          </w:tcPr>
          <w:p w14:paraId="0FCE2A54" w14:textId="77777777" w:rsidR="007C0A91" w:rsidRPr="005E3F29" w:rsidRDefault="007C0A91" w:rsidP="007C0A91">
            <w:r w:rsidRPr="005E3F29">
              <w:rPr>
                <w:color w:val="000000"/>
              </w:rPr>
              <w:t>Intestinal atresia/stenosis, other parts of small intestine</w:t>
            </w:r>
            <w:r w:rsidRPr="005E3F29">
              <w:t>†</w:t>
            </w:r>
          </w:p>
        </w:tc>
        <w:tc>
          <w:tcPr>
            <w:tcW w:w="1559" w:type="dxa"/>
            <w:tcBorders>
              <w:top w:val="nil"/>
              <w:left w:val="nil"/>
              <w:bottom w:val="nil"/>
              <w:right w:val="nil"/>
            </w:tcBorders>
            <w:vAlign w:val="bottom"/>
          </w:tcPr>
          <w:p w14:paraId="2B4F7BF6" w14:textId="26460B91" w:rsidR="007C0A91" w:rsidRPr="005E3F29" w:rsidRDefault="007C0A91" w:rsidP="007C0A91">
            <w:pPr>
              <w:jc w:val="center"/>
            </w:pPr>
            <w:r>
              <w:rPr>
                <w:rFonts w:ascii="Calibri" w:hAnsi="Calibri"/>
                <w:color w:val="000000"/>
              </w:rPr>
              <w:t>963</w:t>
            </w:r>
          </w:p>
        </w:tc>
        <w:tc>
          <w:tcPr>
            <w:tcW w:w="1559" w:type="dxa"/>
            <w:tcBorders>
              <w:top w:val="nil"/>
              <w:left w:val="nil"/>
              <w:bottom w:val="nil"/>
              <w:right w:val="nil"/>
            </w:tcBorders>
          </w:tcPr>
          <w:p w14:paraId="23534A09" w14:textId="77777777" w:rsidR="007C0A91" w:rsidRPr="005E3F29" w:rsidRDefault="007C0A91" w:rsidP="007C0A91">
            <w:pPr>
              <w:jc w:val="center"/>
            </w:pPr>
          </w:p>
          <w:p w14:paraId="4D4C018D" w14:textId="77777777" w:rsidR="007C0A91" w:rsidRPr="005E3F29" w:rsidRDefault="007C0A91" w:rsidP="007C0A91">
            <w:pPr>
              <w:jc w:val="center"/>
            </w:pPr>
            <w:r w:rsidRPr="005E3F29">
              <w:t>7.7</w:t>
            </w:r>
          </w:p>
        </w:tc>
        <w:tc>
          <w:tcPr>
            <w:tcW w:w="2835" w:type="dxa"/>
            <w:tcBorders>
              <w:top w:val="nil"/>
              <w:left w:val="nil"/>
              <w:bottom w:val="nil"/>
              <w:right w:val="nil"/>
            </w:tcBorders>
            <w:vAlign w:val="bottom"/>
          </w:tcPr>
          <w:p w14:paraId="1040D666" w14:textId="189DA61C" w:rsidR="007C0A91" w:rsidRPr="005E3F29" w:rsidRDefault="007C0A91" w:rsidP="007C0A91">
            <w:pPr>
              <w:jc w:val="center"/>
            </w:pPr>
            <w:r>
              <w:rPr>
                <w:rFonts w:ascii="Calibri" w:hAnsi="Calibri"/>
                <w:color w:val="000000"/>
              </w:rPr>
              <w:t>74</w:t>
            </w:r>
          </w:p>
        </w:tc>
      </w:tr>
      <w:tr w:rsidR="007C0A91" w14:paraId="20B961CD" w14:textId="77777777" w:rsidTr="0020592E">
        <w:tc>
          <w:tcPr>
            <w:tcW w:w="3261" w:type="dxa"/>
            <w:tcBorders>
              <w:top w:val="nil"/>
              <w:left w:val="nil"/>
              <w:bottom w:val="nil"/>
              <w:right w:val="nil"/>
            </w:tcBorders>
          </w:tcPr>
          <w:p w14:paraId="67743B3F" w14:textId="77777777" w:rsidR="007C0A91" w:rsidRPr="005E3F29" w:rsidRDefault="007C0A91" w:rsidP="007C0A91">
            <w:r w:rsidRPr="005E3F29">
              <w:rPr>
                <w:rFonts w:cs="Calibri"/>
                <w:color w:val="000000"/>
              </w:rPr>
              <w:t>Anorectal atresia</w:t>
            </w:r>
          </w:p>
        </w:tc>
        <w:tc>
          <w:tcPr>
            <w:tcW w:w="1559" w:type="dxa"/>
            <w:tcBorders>
              <w:top w:val="nil"/>
              <w:left w:val="nil"/>
              <w:bottom w:val="nil"/>
              <w:right w:val="nil"/>
            </w:tcBorders>
            <w:vAlign w:val="bottom"/>
          </w:tcPr>
          <w:p w14:paraId="7111D958" w14:textId="0C95D0DE" w:rsidR="007C0A91" w:rsidRPr="005E3F29" w:rsidRDefault="007C0A91" w:rsidP="007C0A91">
            <w:pPr>
              <w:jc w:val="center"/>
            </w:pPr>
            <w:r>
              <w:rPr>
                <w:rFonts w:ascii="Calibri" w:hAnsi="Calibri"/>
                <w:color w:val="000000"/>
              </w:rPr>
              <w:t>2569</w:t>
            </w:r>
          </w:p>
        </w:tc>
        <w:tc>
          <w:tcPr>
            <w:tcW w:w="1559" w:type="dxa"/>
            <w:tcBorders>
              <w:top w:val="nil"/>
              <w:left w:val="nil"/>
              <w:bottom w:val="nil"/>
              <w:right w:val="nil"/>
            </w:tcBorders>
          </w:tcPr>
          <w:p w14:paraId="54CBEFAA" w14:textId="77777777" w:rsidR="007C0A91" w:rsidRPr="005E3F29" w:rsidRDefault="007C0A91" w:rsidP="007C0A91">
            <w:pPr>
              <w:jc w:val="center"/>
            </w:pPr>
            <w:r w:rsidRPr="005E3F29">
              <w:t>1.2</w:t>
            </w:r>
          </w:p>
        </w:tc>
        <w:tc>
          <w:tcPr>
            <w:tcW w:w="2835" w:type="dxa"/>
            <w:tcBorders>
              <w:top w:val="nil"/>
              <w:left w:val="nil"/>
              <w:bottom w:val="nil"/>
              <w:right w:val="nil"/>
            </w:tcBorders>
            <w:vAlign w:val="bottom"/>
          </w:tcPr>
          <w:p w14:paraId="2EB63FC6" w14:textId="07A42A8D" w:rsidR="007C0A91" w:rsidRPr="005E3F29" w:rsidRDefault="007C0A91" w:rsidP="007C0A91">
            <w:pPr>
              <w:jc w:val="center"/>
            </w:pPr>
            <w:r>
              <w:rPr>
                <w:rFonts w:ascii="Calibri" w:hAnsi="Calibri"/>
                <w:color w:val="000000"/>
              </w:rPr>
              <w:t>31</w:t>
            </w:r>
          </w:p>
        </w:tc>
      </w:tr>
      <w:tr w:rsidR="007C0A91" w14:paraId="4324C962" w14:textId="77777777" w:rsidTr="007C0A5D">
        <w:tc>
          <w:tcPr>
            <w:tcW w:w="3261" w:type="dxa"/>
            <w:tcBorders>
              <w:top w:val="nil"/>
              <w:left w:val="nil"/>
              <w:bottom w:val="nil"/>
              <w:right w:val="nil"/>
            </w:tcBorders>
          </w:tcPr>
          <w:p w14:paraId="02E9CB45" w14:textId="77777777" w:rsidR="007C0A91" w:rsidRPr="005E3F29" w:rsidRDefault="007C0A91" w:rsidP="007C0A91">
            <w:r w:rsidRPr="005E3F29">
              <w:rPr>
                <w:rFonts w:cs="Calibri"/>
                <w:color w:val="000000"/>
              </w:rPr>
              <w:t>Diaphragmatic hernia</w:t>
            </w:r>
          </w:p>
        </w:tc>
        <w:tc>
          <w:tcPr>
            <w:tcW w:w="1559" w:type="dxa"/>
            <w:tcBorders>
              <w:top w:val="nil"/>
              <w:left w:val="nil"/>
              <w:bottom w:val="nil"/>
              <w:right w:val="nil"/>
            </w:tcBorders>
            <w:vAlign w:val="bottom"/>
          </w:tcPr>
          <w:p w14:paraId="5E27C8B7" w14:textId="44BAEAD8" w:rsidR="007C0A91" w:rsidRPr="005E3F29" w:rsidRDefault="007C0A91" w:rsidP="007C0A91">
            <w:pPr>
              <w:jc w:val="center"/>
            </w:pPr>
            <w:r>
              <w:rPr>
                <w:rFonts w:ascii="Calibri" w:hAnsi="Calibri"/>
                <w:color w:val="000000"/>
              </w:rPr>
              <w:t>2181</w:t>
            </w:r>
          </w:p>
        </w:tc>
        <w:tc>
          <w:tcPr>
            <w:tcW w:w="1559" w:type="dxa"/>
            <w:tcBorders>
              <w:top w:val="nil"/>
              <w:left w:val="nil"/>
              <w:bottom w:val="nil"/>
              <w:right w:val="nil"/>
            </w:tcBorders>
            <w:vAlign w:val="bottom"/>
          </w:tcPr>
          <w:p w14:paraId="374C0C98" w14:textId="77777777" w:rsidR="007C0A91" w:rsidRPr="005E3F29" w:rsidRDefault="007C0A91" w:rsidP="007C0A91">
            <w:pPr>
              <w:jc w:val="center"/>
            </w:pPr>
            <w:r w:rsidRPr="005E3F29">
              <w:rPr>
                <w:color w:val="000000"/>
              </w:rPr>
              <w:t>42.9</w:t>
            </w:r>
          </w:p>
        </w:tc>
        <w:tc>
          <w:tcPr>
            <w:tcW w:w="2835" w:type="dxa"/>
            <w:tcBorders>
              <w:top w:val="nil"/>
              <w:left w:val="nil"/>
              <w:bottom w:val="nil"/>
              <w:right w:val="nil"/>
            </w:tcBorders>
            <w:vAlign w:val="bottom"/>
          </w:tcPr>
          <w:p w14:paraId="7B8BF437" w14:textId="73A0F72E" w:rsidR="007C0A91" w:rsidRPr="005E3F29" w:rsidRDefault="007C0A91" w:rsidP="007C0A91">
            <w:pPr>
              <w:jc w:val="center"/>
            </w:pPr>
            <w:r>
              <w:rPr>
                <w:rFonts w:ascii="Calibri" w:hAnsi="Calibri"/>
                <w:color w:val="000000"/>
              </w:rPr>
              <w:t>936</w:t>
            </w:r>
          </w:p>
        </w:tc>
      </w:tr>
      <w:tr w:rsidR="007C0A91" w14:paraId="07E23045" w14:textId="77777777" w:rsidTr="007C0A5D">
        <w:tc>
          <w:tcPr>
            <w:tcW w:w="3261" w:type="dxa"/>
            <w:tcBorders>
              <w:top w:val="nil"/>
              <w:left w:val="nil"/>
              <w:bottom w:val="nil"/>
              <w:right w:val="nil"/>
            </w:tcBorders>
          </w:tcPr>
          <w:p w14:paraId="754E818D" w14:textId="77777777" w:rsidR="007C0A91" w:rsidRPr="005E3F29" w:rsidRDefault="007C0A91" w:rsidP="007C0A91">
            <w:proofErr w:type="spellStart"/>
            <w:r w:rsidRPr="005E3F29">
              <w:rPr>
                <w:rFonts w:cs="Calibri"/>
                <w:color w:val="000000"/>
              </w:rPr>
              <w:t>Omphalocele</w:t>
            </w:r>
            <w:proofErr w:type="spellEnd"/>
          </w:p>
        </w:tc>
        <w:tc>
          <w:tcPr>
            <w:tcW w:w="1559" w:type="dxa"/>
            <w:tcBorders>
              <w:top w:val="nil"/>
              <w:left w:val="nil"/>
              <w:bottom w:val="nil"/>
              <w:right w:val="nil"/>
            </w:tcBorders>
            <w:vAlign w:val="bottom"/>
          </w:tcPr>
          <w:p w14:paraId="5FCCECF7" w14:textId="3A8AEF31" w:rsidR="007C0A91" w:rsidRPr="005E3F29" w:rsidRDefault="007C0A91" w:rsidP="007C0A91">
            <w:pPr>
              <w:jc w:val="center"/>
            </w:pPr>
            <w:r>
              <w:rPr>
                <w:rFonts w:ascii="Calibri" w:hAnsi="Calibri"/>
                <w:color w:val="000000"/>
              </w:rPr>
              <w:t>1310</w:t>
            </w:r>
          </w:p>
        </w:tc>
        <w:tc>
          <w:tcPr>
            <w:tcW w:w="1559" w:type="dxa"/>
            <w:tcBorders>
              <w:top w:val="nil"/>
              <w:left w:val="nil"/>
              <w:bottom w:val="nil"/>
              <w:right w:val="nil"/>
            </w:tcBorders>
            <w:vAlign w:val="bottom"/>
          </w:tcPr>
          <w:p w14:paraId="53ABAB8D" w14:textId="77777777" w:rsidR="007C0A91" w:rsidRPr="005E3F29" w:rsidRDefault="007C0A91" w:rsidP="007C0A91">
            <w:pPr>
              <w:jc w:val="center"/>
            </w:pPr>
            <w:r w:rsidRPr="005E3F29">
              <w:rPr>
                <w:color w:val="000000"/>
              </w:rPr>
              <w:t>12.8</w:t>
            </w:r>
          </w:p>
        </w:tc>
        <w:tc>
          <w:tcPr>
            <w:tcW w:w="2835" w:type="dxa"/>
            <w:tcBorders>
              <w:top w:val="nil"/>
              <w:left w:val="nil"/>
              <w:bottom w:val="nil"/>
              <w:right w:val="nil"/>
            </w:tcBorders>
            <w:vAlign w:val="bottom"/>
          </w:tcPr>
          <w:p w14:paraId="7BE128AB" w14:textId="4A1EF272" w:rsidR="007C0A91" w:rsidRPr="005E3F29" w:rsidRDefault="007C0A91" w:rsidP="007C0A91">
            <w:pPr>
              <w:jc w:val="center"/>
            </w:pPr>
            <w:r>
              <w:rPr>
                <w:rFonts w:ascii="Calibri" w:hAnsi="Calibri"/>
                <w:color w:val="000000"/>
              </w:rPr>
              <w:t>168</w:t>
            </w:r>
          </w:p>
        </w:tc>
      </w:tr>
      <w:tr w:rsidR="007C0A91" w14:paraId="3BBAC94C" w14:textId="77777777" w:rsidTr="007C0A5D">
        <w:tc>
          <w:tcPr>
            <w:tcW w:w="3261" w:type="dxa"/>
            <w:tcBorders>
              <w:top w:val="nil"/>
              <w:left w:val="nil"/>
              <w:bottom w:val="nil"/>
              <w:right w:val="nil"/>
            </w:tcBorders>
          </w:tcPr>
          <w:p w14:paraId="0B627C32" w14:textId="77777777" w:rsidR="007C0A91" w:rsidRPr="005E3F29" w:rsidRDefault="007C0A91" w:rsidP="007C0A91">
            <w:r w:rsidRPr="005E3F29">
              <w:rPr>
                <w:rFonts w:cs="Calibri"/>
                <w:color w:val="000000"/>
              </w:rPr>
              <w:t>Gastroschisis</w:t>
            </w:r>
          </w:p>
        </w:tc>
        <w:tc>
          <w:tcPr>
            <w:tcW w:w="1559" w:type="dxa"/>
            <w:tcBorders>
              <w:top w:val="nil"/>
              <w:left w:val="nil"/>
              <w:bottom w:val="nil"/>
              <w:right w:val="nil"/>
            </w:tcBorders>
            <w:vAlign w:val="bottom"/>
          </w:tcPr>
          <w:p w14:paraId="5C433552" w14:textId="4CEAA67F" w:rsidR="007C0A91" w:rsidRPr="005E3F29" w:rsidRDefault="007C0A91" w:rsidP="007C0A91">
            <w:pPr>
              <w:jc w:val="center"/>
            </w:pPr>
            <w:r>
              <w:rPr>
                <w:rFonts w:ascii="Calibri" w:hAnsi="Calibri"/>
                <w:color w:val="000000"/>
              </w:rPr>
              <w:t>2398</w:t>
            </w:r>
          </w:p>
        </w:tc>
        <w:tc>
          <w:tcPr>
            <w:tcW w:w="1559" w:type="dxa"/>
            <w:tcBorders>
              <w:top w:val="nil"/>
              <w:left w:val="nil"/>
              <w:bottom w:val="nil"/>
              <w:right w:val="nil"/>
            </w:tcBorders>
            <w:vAlign w:val="bottom"/>
          </w:tcPr>
          <w:p w14:paraId="19617C9C" w14:textId="77777777" w:rsidR="007C0A91" w:rsidRPr="005E3F29" w:rsidRDefault="007C0A91" w:rsidP="007C0A91">
            <w:pPr>
              <w:jc w:val="center"/>
            </w:pPr>
            <w:r w:rsidRPr="005E3F29">
              <w:rPr>
                <w:color w:val="000000"/>
              </w:rPr>
              <w:t>6.3</w:t>
            </w:r>
          </w:p>
        </w:tc>
        <w:tc>
          <w:tcPr>
            <w:tcW w:w="2835" w:type="dxa"/>
            <w:tcBorders>
              <w:top w:val="nil"/>
              <w:left w:val="nil"/>
              <w:bottom w:val="nil"/>
              <w:right w:val="nil"/>
            </w:tcBorders>
            <w:vAlign w:val="bottom"/>
          </w:tcPr>
          <w:p w14:paraId="4BF61CC7" w14:textId="01C4F477" w:rsidR="007C0A91" w:rsidRPr="005E3F29" w:rsidRDefault="007C0A91" w:rsidP="007C0A91">
            <w:pPr>
              <w:jc w:val="center"/>
            </w:pPr>
            <w:r>
              <w:rPr>
                <w:rFonts w:ascii="Calibri" w:hAnsi="Calibri"/>
                <w:color w:val="000000"/>
              </w:rPr>
              <w:t>151</w:t>
            </w:r>
          </w:p>
        </w:tc>
      </w:tr>
      <w:tr w:rsidR="007C0A91" w14:paraId="6A134501" w14:textId="77777777" w:rsidTr="007C0A5D">
        <w:tc>
          <w:tcPr>
            <w:tcW w:w="3261" w:type="dxa"/>
            <w:tcBorders>
              <w:top w:val="nil"/>
              <w:left w:val="nil"/>
              <w:bottom w:val="nil"/>
              <w:right w:val="nil"/>
            </w:tcBorders>
          </w:tcPr>
          <w:p w14:paraId="07C93BA2" w14:textId="77777777" w:rsidR="007C0A91" w:rsidRPr="005E3F29" w:rsidRDefault="007C0A91" w:rsidP="007C0A91">
            <w:r w:rsidRPr="005E3F29">
              <w:t xml:space="preserve">Skeletal </w:t>
            </w:r>
            <w:proofErr w:type="spellStart"/>
            <w:r w:rsidRPr="005E3F29">
              <w:t>dysplasias</w:t>
            </w:r>
            <w:proofErr w:type="spellEnd"/>
          </w:p>
        </w:tc>
        <w:tc>
          <w:tcPr>
            <w:tcW w:w="1559" w:type="dxa"/>
            <w:tcBorders>
              <w:top w:val="nil"/>
              <w:left w:val="nil"/>
              <w:bottom w:val="nil"/>
              <w:right w:val="nil"/>
            </w:tcBorders>
            <w:vAlign w:val="bottom"/>
          </w:tcPr>
          <w:p w14:paraId="4E017338" w14:textId="2E58C014" w:rsidR="007C0A91" w:rsidRPr="005E3F29" w:rsidRDefault="007C0A91" w:rsidP="007C0A91">
            <w:pPr>
              <w:jc w:val="center"/>
            </w:pPr>
            <w:r>
              <w:rPr>
                <w:rFonts w:ascii="Calibri" w:hAnsi="Calibri"/>
                <w:color w:val="000000"/>
              </w:rPr>
              <w:t>1088</w:t>
            </w:r>
          </w:p>
        </w:tc>
        <w:tc>
          <w:tcPr>
            <w:tcW w:w="1559" w:type="dxa"/>
            <w:tcBorders>
              <w:top w:val="nil"/>
              <w:left w:val="nil"/>
              <w:bottom w:val="nil"/>
              <w:right w:val="nil"/>
            </w:tcBorders>
            <w:vAlign w:val="bottom"/>
          </w:tcPr>
          <w:p w14:paraId="28ADFC1E" w14:textId="77777777" w:rsidR="007C0A91" w:rsidRPr="005E3F29" w:rsidRDefault="007C0A91" w:rsidP="007C0A91">
            <w:pPr>
              <w:jc w:val="center"/>
            </w:pPr>
            <w:r w:rsidRPr="005E3F29">
              <w:rPr>
                <w:color w:val="000000"/>
              </w:rPr>
              <w:t>34.7</w:t>
            </w:r>
          </w:p>
        </w:tc>
        <w:tc>
          <w:tcPr>
            <w:tcW w:w="2835" w:type="dxa"/>
            <w:tcBorders>
              <w:top w:val="nil"/>
              <w:left w:val="nil"/>
              <w:bottom w:val="nil"/>
              <w:right w:val="nil"/>
            </w:tcBorders>
            <w:vAlign w:val="bottom"/>
          </w:tcPr>
          <w:p w14:paraId="35ADDD65" w14:textId="55DDA5ED" w:rsidR="007C0A91" w:rsidRPr="005E3F29" w:rsidRDefault="007C0A91" w:rsidP="007C0A91">
            <w:pPr>
              <w:jc w:val="center"/>
            </w:pPr>
            <w:r>
              <w:rPr>
                <w:rFonts w:ascii="Calibri" w:hAnsi="Calibri"/>
                <w:color w:val="000000"/>
              </w:rPr>
              <w:t>378</w:t>
            </w:r>
          </w:p>
        </w:tc>
      </w:tr>
      <w:tr w:rsidR="007C0A91" w14:paraId="0A0F46BD" w14:textId="77777777" w:rsidTr="007C0A5D">
        <w:tc>
          <w:tcPr>
            <w:tcW w:w="3261" w:type="dxa"/>
            <w:tcBorders>
              <w:top w:val="nil"/>
              <w:left w:val="nil"/>
              <w:bottom w:val="single" w:sz="4" w:space="0" w:color="auto"/>
              <w:right w:val="nil"/>
            </w:tcBorders>
          </w:tcPr>
          <w:p w14:paraId="004B24FD" w14:textId="77777777" w:rsidR="007C0A91" w:rsidRPr="005E3F29" w:rsidRDefault="007C0A91" w:rsidP="007C0A91">
            <w:proofErr w:type="spellStart"/>
            <w:r w:rsidRPr="005E3F29">
              <w:t>Cranyosynostosis</w:t>
            </w:r>
            <w:proofErr w:type="spellEnd"/>
          </w:p>
        </w:tc>
        <w:tc>
          <w:tcPr>
            <w:tcW w:w="1559" w:type="dxa"/>
            <w:tcBorders>
              <w:top w:val="nil"/>
              <w:left w:val="nil"/>
              <w:bottom w:val="single" w:sz="4" w:space="0" w:color="auto"/>
              <w:right w:val="nil"/>
            </w:tcBorders>
            <w:vAlign w:val="bottom"/>
          </w:tcPr>
          <w:p w14:paraId="5DD6A76B" w14:textId="6EF3E678" w:rsidR="007C0A91" w:rsidRPr="005E3F29" w:rsidRDefault="007C0A91" w:rsidP="007C0A91">
            <w:pPr>
              <w:jc w:val="center"/>
            </w:pPr>
            <w:r>
              <w:rPr>
                <w:rFonts w:ascii="Calibri" w:hAnsi="Calibri"/>
                <w:color w:val="000000"/>
              </w:rPr>
              <w:t>2902</w:t>
            </w:r>
          </w:p>
        </w:tc>
        <w:tc>
          <w:tcPr>
            <w:tcW w:w="1559" w:type="dxa"/>
            <w:tcBorders>
              <w:top w:val="nil"/>
              <w:left w:val="nil"/>
              <w:bottom w:val="single" w:sz="4" w:space="0" w:color="auto"/>
              <w:right w:val="nil"/>
            </w:tcBorders>
            <w:vAlign w:val="bottom"/>
          </w:tcPr>
          <w:p w14:paraId="0EE1A5D8" w14:textId="77777777" w:rsidR="007C0A91" w:rsidRPr="005E3F29" w:rsidRDefault="007C0A91" w:rsidP="007C0A91">
            <w:pPr>
              <w:jc w:val="center"/>
            </w:pPr>
            <w:r w:rsidRPr="005E3F29">
              <w:rPr>
                <w:color w:val="000000"/>
              </w:rPr>
              <w:t>2.4</w:t>
            </w:r>
          </w:p>
        </w:tc>
        <w:tc>
          <w:tcPr>
            <w:tcW w:w="2835" w:type="dxa"/>
            <w:tcBorders>
              <w:top w:val="nil"/>
              <w:left w:val="nil"/>
              <w:bottom w:val="single" w:sz="4" w:space="0" w:color="auto"/>
              <w:right w:val="nil"/>
            </w:tcBorders>
            <w:vAlign w:val="bottom"/>
          </w:tcPr>
          <w:p w14:paraId="01A3F589" w14:textId="54790710" w:rsidR="007C0A91" w:rsidRPr="005E3F29" w:rsidRDefault="007C0A91" w:rsidP="007C0A91">
            <w:pPr>
              <w:jc w:val="center"/>
            </w:pPr>
            <w:r>
              <w:rPr>
                <w:rFonts w:ascii="Calibri" w:hAnsi="Calibri"/>
                <w:color w:val="000000"/>
              </w:rPr>
              <w:t>70</w:t>
            </w:r>
          </w:p>
        </w:tc>
      </w:tr>
    </w:tbl>
    <w:p w14:paraId="07197C75" w14:textId="77777777" w:rsidR="009C7066" w:rsidRDefault="009C7066" w:rsidP="007B4134">
      <w:pPr>
        <w:spacing w:before="120" w:after="0" w:line="240" w:lineRule="auto"/>
        <w:jc w:val="both"/>
        <w:rPr>
          <w:sz w:val="24"/>
          <w:szCs w:val="24"/>
        </w:rPr>
      </w:pPr>
      <w:r>
        <w:rPr>
          <w:sz w:val="24"/>
          <w:szCs w:val="24"/>
        </w:rPr>
        <w:t>*Deaths were estimated using anomaly-specific 10-year survival estimates from the North of England study (Tennant et al, 2010)</w:t>
      </w:r>
      <w:hyperlink w:anchor="_ENREF_10" w:tooltip="Tennant, 2010 #6" w:history="1">
        <w:r w:rsidR="00CA6DC7">
          <w:rPr>
            <w:sz w:val="24"/>
            <w:szCs w:val="24"/>
          </w:rPr>
          <w:fldChar w:fldCharType="begin">
            <w:fldData xml:space="preserve">PEVuZE5vdGU+PENpdGU+PEF1dGhvcj5UZW5uYW50PC9BdXRob3I+PFllYXI+MjAxMDwvWWVhcj48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YWJici0xPjwvYWx0LXBlcmlvZGljYWw+PHBhZ2VzPjY0OS01NjwvcGFnZXM+PHZvbHVtZT4zNzU8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</w:fldData>
          </w:fldChar>
        </w:r>
        <w:r w:rsidR="00E91F4A">
          <w:rPr>
            <w:sz w:val="24"/>
            <w:szCs w:val="24"/>
          </w:rPr>
          <w:instrText xml:space="preserve"> ADDIN EN.CITE </w:instrText>
        </w:r>
        <w:r w:rsidR="00CA6DC7">
          <w:rPr>
            <w:sz w:val="24"/>
            <w:szCs w:val="24"/>
          </w:rPr>
          <w:fldChar w:fldCharType="begin">
            <w:fldData xml:space="preserve">PEVuZE5vdGU+PENpdGU+PEF1dGhvcj5UZW5uYW50PC9BdXRob3I+PFllYXI+MjAxMDwvWWVhcj48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YWJici0xPjwvYWx0LXBlcmlvZGljYWw+PHBhZ2VzPjY0OS01NjwvcGFnZXM+PHZvbHVtZT4zNzU8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</w:fldData>
          </w:fldChar>
        </w:r>
        <w:r w:rsidR="00E91F4A">
          <w:rPr>
            <w:sz w:val="24"/>
            <w:szCs w:val="24"/>
          </w:rPr>
          <w:instrText xml:space="preserve"> ADDIN EN.CITE.DATA </w:instrText>
        </w:r>
        <w:r w:rsidR="00CA6DC7">
          <w:rPr>
            <w:sz w:val="24"/>
            <w:szCs w:val="24"/>
          </w:rPr>
        </w:r>
        <w:r w:rsidR="00CA6DC7">
          <w:rPr>
            <w:sz w:val="24"/>
            <w:szCs w:val="24"/>
          </w:rPr>
          <w:fldChar w:fldCharType="end"/>
        </w:r>
        <w:r w:rsidR="00CA6DC7">
          <w:rPr>
            <w:sz w:val="24"/>
            <w:szCs w:val="24"/>
          </w:rPr>
        </w:r>
        <w:r w:rsidR="00CA6DC7">
          <w:rPr>
            <w:sz w:val="24"/>
            <w:szCs w:val="24"/>
          </w:rPr>
          <w:fldChar w:fldCharType="separate"/>
        </w:r>
        <w:r w:rsidR="00E91F4A" w:rsidRPr="005C4087">
          <w:rPr>
            <w:rFonts w:ascii="Times New Roman" w:hAnsi="Times New Roman" w:cs="Times New Roman"/>
            <w:noProof/>
            <w:sz w:val="24"/>
            <w:szCs w:val="24"/>
            <w:vertAlign w:val="superscript"/>
          </w:rPr>
          <w:t>10</w:t>
        </w:r>
        <w:r w:rsidR="00CA6DC7">
          <w:rPr>
            <w:sz w:val="24"/>
            <w:szCs w:val="24"/>
          </w:rPr>
          <w:fldChar w:fldCharType="end"/>
        </w:r>
      </w:hyperlink>
    </w:p>
    <w:p w14:paraId="77C85188" w14:textId="5F7EEB22" w:rsidR="00382503" w:rsidRPr="00345044" w:rsidRDefault="00382503" w:rsidP="007B4134">
      <w:pPr>
        <w:spacing w:after="0" w:line="240" w:lineRule="auto"/>
        <w:jc w:val="both"/>
        <w:rPr>
          <w:sz w:val="24"/>
          <w:szCs w:val="24"/>
        </w:rPr>
      </w:pPr>
      <w:r w:rsidRPr="00345044">
        <w:rPr>
          <w:sz w:val="24"/>
          <w:szCs w:val="24"/>
        </w:rPr>
        <w:t>† 5—year survival was used for estimation as 10-year survival not prov</w:t>
      </w:r>
      <w:r w:rsidR="00345044">
        <w:rPr>
          <w:sz w:val="24"/>
          <w:szCs w:val="24"/>
        </w:rPr>
        <w:t>ided</w:t>
      </w:r>
    </w:p>
    <w:p w14:paraId="5AECB95D" w14:textId="77777777" w:rsidR="00726FC1" w:rsidRDefault="00726FC1" w:rsidP="007B4134">
      <w:pPr>
        <w:spacing w:before="120"/>
        <w:jc w:val="both"/>
        <w:rPr>
          <w:sz w:val="24"/>
          <w:szCs w:val="24"/>
        </w:rPr>
      </w:pPr>
    </w:p>
    <w:p w14:paraId="46901D0C" w14:textId="77777777" w:rsidR="002473D7" w:rsidRDefault="005E3F29" w:rsidP="007B4134">
      <w:pPr>
        <w:spacing w:before="120"/>
        <w:jc w:val="both"/>
        <w:rPr>
          <w:sz w:val="24"/>
          <w:szCs w:val="24"/>
        </w:rPr>
      </w:pPr>
      <w:r>
        <w:rPr>
          <w:sz w:val="24"/>
          <w:szCs w:val="24"/>
        </w:rPr>
        <w:t>Table 3b shows that for</w:t>
      </w:r>
      <w:r w:rsidR="00851F94">
        <w:rPr>
          <w:sz w:val="24"/>
          <w:szCs w:val="24"/>
        </w:rPr>
        <w:t xml:space="preserve"> </w:t>
      </w:r>
      <w:r w:rsidR="004C0F36">
        <w:rPr>
          <w:sz w:val="24"/>
          <w:szCs w:val="24"/>
        </w:rPr>
        <w:t>a number of</w:t>
      </w:r>
      <w:r>
        <w:rPr>
          <w:sz w:val="24"/>
          <w:szCs w:val="24"/>
        </w:rPr>
        <w:t xml:space="preserve"> congenital anomaly subgroups</w:t>
      </w:r>
      <w:r w:rsidR="004C0F36">
        <w:rPr>
          <w:sz w:val="24"/>
          <w:szCs w:val="24"/>
        </w:rPr>
        <w:t>,</w:t>
      </w:r>
      <w:r>
        <w:rPr>
          <w:sz w:val="24"/>
          <w:szCs w:val="24"/>
        </w:rPr>
        <w:t xml:space="preserve"> there will be sufficient number of deaths to do the adjusted analyses.</w:t>
      </w:r>
      <w:r w:rsidR="004C0F36">
        <w:rPr>
          <w:sz w:val="24"/>
          <w:szCs w:val="24"/>
        </w:rPr>
        <w:t xml:space="preserve"> For subgroups with few cases</w:t>
      </w:r>
      <w:r w:rsidR="00726FC1">
        <w:rPr>
          <w:sz w:val="24"/>
          <w:szCs w:val="24"/>
        </w:rPr>
        <w:t>,</w:t>
      </w:r>
      <w:r w:rsidR="004C0F36">
        <w:rPr>
          <w:sz w:val="24"/>
          <w:szCs w:val="24"/>
        </w:rPr>
        <w:t xml:space="preserve"> unadjusted analyses will be performed. The results for these subgroups can be compared across the registries with differing TOPFA rates.</w:t>
      </w:r>
    </w:p>
    <w:p w14:paraId="21B71D4B" w14:textId="77777777" w:rsidR="00AC151F" w:rsidRDefault="00584A88" w:rsidP="007B4134">
      <w:pPr>
        <w:spacing w:before="120"/>
        <w:jc w:val="both"/>
        <w:rPr>
          <w:sz w:val="24"/>
          <w:szCs w:val="24"/>
        </w:rPr>
      </w:pPr>
      <w:r>
        <w:rPr>
          <w:sz w:val="24"/>
          <w:szCs w:val="24"/>
        </w:rPr>
        <w:t>For those registries contributing to the WP3 Mortality and WP4 Morbidity studies, this</w:t>
      </w:r>
      <w:r w:rsidRPr="00B11C1B">
        <w:rPr>
          <w:sz w:val="24"/>
          <w:szCs w:val="24"/>
        </w:rPr>
        <w:t xml:space="preserve"> </w:t>
      </w:r>
      <w:r>
        <w:rPr>
          <w:sz w:val="24"/>
          <w:szCs w:val="24"/>
        </w:rPr>
        <w:t xml:space="preserve">data request </w:t>
      </w:r>
      <w:r w:rsidR="00AC151F" w:rsidRPr="00B11C1B">
        <w:rPr>
          <w:sz w:val="24"/>
          <w:szCs w:val="24"/>
        </w:rPr>
        <w:t xml:space="preserve">will be linked to </w:t>
      </w:r>
      <w:r w:rsidR="007B4134" w:rsidRPr="00B11C1B">
        <w:rPr>
          <w:sz w:val="24"/>
          <w:szCs w:val="24"/>
        </w:rPr>
        <w:t>the protocol and data request</w:t>
      </w:r>
      <w:r w:rsidR="00AC151F" w:rsidRPr="00B11C1B">
        <w:rPr>
          <w:sz w:val="24"/>
          <w:szCs w:val="24"/>
        </w:rPr>
        <w:t xml:space="preserve"> of WP4 Morbidity </w:t>
      </w:r>
      <w:r w:rsidR="007B4134" w:rsidRPr="00B11C1B">
        <w:rPr>
          <w:sz w:val="24"/>
          <w:szCs w:val="24"/>
        </w:rPr>
        <w:t>as they are interrelated in terms of study outcomes and the variables that affect both mortality and morbidity outcomes. The factors, such as type and timing of surgery, if applicable, history of infections, respiratory diseases, admissions and duration of hospital stay, characterise severity of the condition and influence children’s survival.</w:t>
      </w:r>
      <w:r w:rsidR="00726FC1" w:rsidRPr="00B11C1B">
        <w:rPr>
          <w:sz w:val="24"/>
          <w:szCs w:val="24"/>
        </w:rPr>
        <w:t xml:space="preserve"> The influence of these factors will also be investigated in the survival analyses.</w:t>
      </w:r>
    </w:p>
    <w:p w14:paraId="08EB881D" w14:textId="77777777" w:rsidR="00D07AED" w:rsidRDefault="00D07AED" w:rsidP="00DD5EFB">
      <w:pPr>
        <w:pStyle w:val="EndNoteBibliographyTitle"/>
        <w:jc w:val="left"/>
      </w:pPr>
    </w:p>
    <w:p w14:paraId="4ED1670C" w14:textId="77777777" w:rsidR="00D07AED" w:rsidRPr="00AC151F" w:rsidRDefault="00D07AED" w:rsidP="00DD5EFB">
      <w:pPr>
        <w:pStyle w:val="EndNoteBibliographyTitle"/>
        <w:jc w:val="left"/>
        <w:rPr>
          <w:b/>
          <w:sz w:val="28"/>
        </w:rPr>
      </w:pPr>
      <w:r w:rsidRPr="00AC151F">
        <w:rPr>
          <w:b/>
          <w:sz w:val="28"/>
        </w:rPr>
        <w:t>6. Data archiving and destruction</w:t>
      </w:r>
    </w:p>
    <w:p w14:paraId="526B1F22" w14:textId="77777777" w:rsidR="000B7426" w:rsidRPr="008B3B04" w:rsidRDefault="000B7426" w:rsidP="000B7426">
      <w:pPr>
        <w:pStyle w:val="ListParagraph"/>
        <w:numPr>
          <w:ilvl w:val="0"/>
          <w:numId w:val="12"/>
        </w:numPr>
        <w:spacing w:after="0" w:line="276" w:lineRule="auto"/>
        <w:jc w:val="both"/>
        <w:rPr>
          <w:sz w:val="24"/>
        </w:rPr>
      </w:pPr>
      <w:r w:rsidRPr="008B3B04">
        <w:rPr>
          <w:sz w:val="24"/>
        </w:rPr>
        <w:t xml:space="preserve">All results generated from </w:t>
      </w:r>
      <w:proofErr w:type="spellStart"/>
      <w:r w:rsidRPr="008B3B04">
        <w:rPr>
          <w:sz w:val="24"/>
        </w:rPr>
        <w:t>EUROlinkCAT</w:t>
      </w:r>
      <w:proofErr w:type="spellEnd"/>
      <w:r w:rsidRPr="008B3B04">
        <w:rPr>
          <w:sz w:val="24"/>
        </w:rPr>
        <w:t xml:space="preserve"> will be archived at </w:t>
      </w:r>
      <w:r w:rsidR="00726FC1">
        <w:rPr>
          <w:sz w:val="24"/>
        </w:rPr>
        <w:t xml:space="preserve">the </w:t>
      </w:r>
      <w:r w:rsidR="00B75BDA" w:rsidRPr="00BC46ED">
        <w:rPr>
          <w:sz w:val="24"/>
          <w:szCs w:val="24"/>
        </w:rPr>
        <w:t>U</w:t>
      </w:r>
      <w:r w:rsidR="00B75BDA">
        <w:rPr>
          <w:sz w:val="24"/>
          <w:szCs w:val="24"/>
        </w:rPr>
        <w:t>lster</w:t>
      </w:r>
      <w:r w:rsidR="00B75BDA" w:rsidRPr="00BC46ED">
        <w:rPr>
          <w:sz w:val="24"/>
          <w:szCs w:val="24"/>
        </w:rPr>
        <w:t xml:space="preserve"> U</w:t>
      </w:r>
      <w:r w:rsidR="00B75BDA">
        <w:rPr>
          <w:sz w:val="24"/>
          <w:szCs w:val="24"/>
        </w:rPr>
        <w:t>niversity</w:t>
      </w:r>
      <w:r w:rsidRPr="008B3B04">
        <w:rPr>
          <w:sz w:val="24"/>
        </w:rPr>
        <w:t xml:space="preserve">. These will include the pooled analyses from each WP. </w:t>
      </w:r>
    </w:p>
    <w:p w14:paraId="72964B24" w14:textId="77777777" w:rsidR="000B7426" w:rsidRDefault="000B7426" w:rsidP="000B7426">
      <w:pPr>
        <w:pStyle w:val="ListParagraph"/>
        <w:numPr>
          <w:ilvl w:val="0"/>
          <w:numId w:val="12"/>
        </w:numPr>
        <w:autoSpaceDE w:val="0"/>
        <w:autoSpaceDN w:val="0"/>
        <w:adjustRightInd w:val="0"/>
        <w:spacing w:after="0" w:line="276" w:lineRule="auto"/>
        <w:jc w:val="both"/>
        <w:rPr>
          <w:sz w:val="24"/>
        </w:rPr>
      </w:pPr>
      <w:r w:rsidRPr="008B3B04">
        <w:rPr>
          <w:sz w:val="24"/>
        </w:rPr>
        <w:t xml:space="preserve">Destruction of CRR data will occur 20 years after the completion of the </w:t>
      </w:r>
      <w:proofErr w:type="spellStart"/>
      <w:r w:rsidRPr="008B3B04">
        <w:rPr>
          <w:sz w:val="24"/>
        </w:rPr>
        <w:t>EUROlinkCAT</w:t>
      </w:r>
      <w:proofErr w:type="spellEnd"/>
      <w:r w:rsidRPr="008B3B04">
        <w:rPr>
          <w:sz w:val="24"/>
        </w:rPr>
        <w:t xml:space="preserve"> </w:t>
      </w:r>
      <w:r w:rsidRPr="00973139">
        <w:rPr>
          <w:sz w:val="24"/>
        </w:rPr>
        <w:t>project, at which point it is believed such data will no longer be of use.</w:t>
      </w:r>
    </w:p>
    <w:p w14:paraId="2755EA70" w14:textId="6846E1AA" w:rsidR="00973139" w:rsidRPr="00973139" w:rsidRDefault="00210852" w:rsidP="000B7426">
      <w:pPr>
        <w:pStyle w:val="ListParagraph"/>
        <w:numPr>
          <w:ilvl w:val="0"/>
          <w:numId w:val="12"/>
        </w:numPr>
        <w:autoSpaceDE w:val="0"/>
        <w:autoSpaceDN w:val="0"/>
        <w:adjustRightInd w:val="0"/>
        <w:spacing w:after="0" w:line="276" w:lineRule="auto"/>
        <w:jc w:val="both"/>
        <w:rPr>
          <w:sz w:val="24"/>
        </w:rPr>
      </w:pPr>
      <w:r>
        <w:rPr>
          <w:sz w:val="24"/>
        </w:rPr>
        <w:t>E</w:t>
      </w:r>
      <w:r w:rsidR="00973139" w:rsidRPr="00973139">
        <w:rPr>
          <w:sz w:val="24"/>
        </w:rPr>
        <w:t>ach WP leader</w:t>
      </w:r>
      <w:r w:rsidR="00B37F61">
        <w:rPr>
          <w:sz w:val="24"/>
        </w:rPr>
        <w:t>/i</w:t>
      </w:r>
      <w:r w:rsidR="00973139" w:rsidRPr="00973139">
        <w:rPr>
          <w:sz w:val="24"/>
        </w:rPr>
        <w:t>n</w:t>
      </w:r>
      <w:r w:rsidR="00B37F61">
        <w:rPr>
          <w:sz w:val="24"/>
        </w:rPr>
        <w:t>s</w:t>
      </w:r>
      <w:r w:rsidR="00973139" w:rsidRPr="00973139">
        <w:rPr>
          <w:sz w:val="24"/>
        </w:rPr>
        <w:t xml:space="preserve">titution is responsible for ensuring the destruction of any data </w:t>
      </w:r>
      <w:r w:rsidR="00973139" w:rsidRPr="00F11AAC">
        <w:rPr>
          <w:sz w:val="24"/>
        </w:rPr>
        <w:t xml:space="preserve">five years after the completion of the </w:t>
      </w:r>
      <w:proofErr w:type="spellStart"/>
      <w:r w:rsidR="00973139" w:rsidRPr="00F11AAC">
        <w:rPr>
          <w:sz w:val="24"/>
        </w:rPr>
        <w:t>EUROlinkCAT</w:t>
      </w:r>
      <w:proofErr w:type="spellEnd"/>
      <w:r w:rsidR="00973139" w:rsidRPr="00F11AAC">
        <w:rPr>
          <w:sz w:val="24"/>
        </w:rPr>
        <w:t xml:space="preserve"> project.</w:t>
      </w:r>
    </w:p>
    <w:p w14:paraId="0E2FAF64" w14:textId="77777777" w:rsidR="000B7426" w:rsidRDefault="000B7426" w:rsidP="000B7426">
      <w:pPr>
        <w:pStyle w:val="ListParagraph"/>
        <w:numPr>
          <w:ilvl w:val="0"/>
          <w:numId w:val="12"/>
        </w:numPr>
        <w:autoSpaceDE w:val="0"/>
        <w:autoSpaceDN w:val="0"/>
        <w:adjustRightInd w:val="0"/>
        <w:spacing w:after="0" w:line="276" w:lineRule="auto"/>
        <w:jc w:val="both"/>
        <w:rPr>
          <w:sz w:val="24"/>
        </w:rPr>
      </w:pPr>
      <w:r w:rsidRPr="008B3B04">
        <w:rPr>
          <w:sz w:val="24"/>
        </w:rPr>
        <w:lastRenderedPageBreak/>
        <w:t xml:space="preserve">Any duplicate datasets held at QMUL will be destroyed five years after the completion of the </w:t>
      </w:r>
      <w:proofErr w:type="spellStart"/>
      <w:r w:rsidRPr="008B3B04">
        <w:rPr>
          <w:sz w:val="24"/>
        </w:rPr>
        <w:t>EUROlinkCAT</w:t>
      </w:r>
      <w:proofErr w:type="spellEnd"/>
      <w:r w:rsidRPr="008B3B04">
        <w:rPr>
          <w:sz w:val="24"/>
        </w:rPr>
        <w:t xml:space="preserve"> project.</w:t>
      </w:r>
    </w:p>
    <w:p w14:paraId="566838D6" w14:textId="77777777" w:rsidR="00D07AED" w:rsidRDefault="00D07AED" w:rsidP="00DD5EFB">
      <w:pPr>
        <w:pStyle w:val="EndNoteBibliographyTitle"/>
        <w:jc w:val="left"/>
      </w:pPr>
    </w:p>
    <w:p w14:paraId="77595BB4" w14:textId="77777777" w:rsidR="00E91F4A" w:rsidRPr="00AC4064" w:rsidRDefault="00CA6DC7" w:rsidP="00E635FB">
      <w:pPr>
        <w:pStyle w:val="EndNoteBibliographyTitle"/>
        <w:jc w:val="both"/>
        <w:rPr>
          <w:b/>
          <w:sz w:val="28"/>
        </w:rPr>
      </w:pPr>
      <w:r w:rsidRPr="00D7223B">
        <w:fldChar w:fldCharType="begin"/>
      </w:r>
      <w:r w:rsidR="00F37121" w:rsidRPr="00D7223B">
        <w:instrText xml:space="preserve"> ADDIN EN.REFLIST </w:instrText>
      </w:r>
      <w:r w:rsidRPr="00D7223B">
        <w:fldChar w:fldCharType="separate"/>
      </w:r>
      <w:r w:rsidR="00E91F4A" w:rsidRPr="00AC4064">
        <w:rPr>
          <w:b/>
          <w:sz w:val="28"/>
        </w:rPr>
        <w:t>References</w:t>
      </w:r>
    </w:p>
    <w:p w14:paraId="3A201329" w14:textId="77777777" w:rsidR="00E91F4A" w:rsidRPr="00E91F4A" w:rsidRDefault="00E91F4A" w:rsidP="00E635FB">
      <w:pPr>
        <w:pStyle w:val="EndNoteBibliographyTitle"/>
        <w:jc w:val="both"/>
        <w:rPr>
          <w:b/>
        </w:rPr>
      </w:pPr>
    </w:p>
    <w:p w14:paraId="7B8BCEA7" w14:textId="77777777" w:rsidR="00E91F4A" w:rsidRPr="00E91F4A" w:rsidRDefault="00E91F4A" w:rsidP="00E635FB">
      <w:pPr>
        <w:pStyle w:val="EndNoteBibliography"/>
        <w:spacing w:after="0"/>
        <w:ind w:left="720" w:hanging="720"/>
        <w:jc w:val="both"/>
      </w:pPr>
      <w:bookmarkStart w:id="11" w:name="_ENREF_1"/>
      <w:r w:rsidRPr="00E91F4A">
        <w:t>1.</w:t>
      </w:r>
      <w:r w:rsidRPr="00E91F4A">
        <w:tab/>
        <w:t xml:space="preserve">Wolfe I, Thompson M, Gill P, Tamburlini G, Blair M, van den Bruel A, Ehrich J, et al. Health services for children in western Europe. </w:t>
      </w:r>
      <w:r w:rsidRPr="00E91F4A">
        <w:rPr>
          <w:i/>
        </w:rPr>
        <w:t>Lancet</w:t>
      </w:r>
      <w:r w:rsidRPr="00E91F4A">
        <w:t xml:space="preserve"> 2013;381:1224-1234.</w:t>
      </w:r>
      <w:bookmarkEnd w:id="11"/>
    </w:p>
    <w:p w14:paraId="3D83D6CD" w14:textId="77777777" w:rsidR="00E91F4A" w:rsidRPr="00E91F4A" w:rsidRDefault="00E91F4A" w:rsidP="00E635FB">
      <w:pPr>
        <w:pStyle w:val="EndNoteBibliography"/>
        <w:spacing w:after="0"/>
        <w:ind w:left="720" w:hanging="720"/>
        <w:jc w:val="both"/>
      </w:pPr>
      <w:bookmarkStart w:id="12" w:name="_ENREF_2"/>
      <w:r w:rsidRPr="00E91F4A">
        <w:t>2.</w:t>
      </w:r>
      <w:r w:rsidRPr="00E91F4A">
        <w:tab/>
        <w:t xml:space="preserve">Rosano A, Botto LD, Botting B, Mastroiacovo P. Infant mortality and congenital anomalies from 1950 to 1994: an international perspective. </w:t>
      </w:r>
      <w:r w:rsidRPr="00E91F4A">
        <w:rPr>
          <w:i/>
        </w:rPr>
        <w:t>J Epidemiol Community Health</w:t>
      </w:r>
      <w:r w:rsidRPr="00E91F4A">
        <w:t xml:space="preserve"> 2000;54:660-666.</w:t>
      </w:r>
      <w:bookmarkEnd w:id="12"/>
    </w:p>
    <w:p w14:paraId="05D45350" w14:textId="77777777" w:rsidR="00E91F4A" w:rsidRPr="00E91F4A" w:rsidRDefault="00E91F4A" w:rsidP="00E635FB">
      <w:pPr>
        <w:pStyle w:val="EndNoteBibliography"/>
        <w:spacing w:after="0"/>
        <w:ind w:left="720" w:hanging="720"/>
        <w:jc w:val="both"/>
      </w:pPr>
      <w:bookmarkStart w:id="13" w:name="_ENREF_3"/>
      <w:r w:rsidRPr="00E91F4A">
        <w:t>3.</w:t>
      </w:r>
      <w:r w:rsidRPr="00E91F4A">
        <w:tab/>
        <w:t>Office for National Statistics. Childhood, Infant and Perinatal Mortality in England and Wales: 2012. 2014. Accessed at: 15 May 2017 from: https://</w:t>
      </w:r>
      <w:hyperlink r:id="rId15" w:history="1">
        <w:r w:rsidRPr="00E91F4A">
          <w:rPr>
            <w:rStyle w:val="Hyperlink"/>
          </w:rPr>
          <w:t>www.ons.gov.uk/peoplepopulationandcommunity/birthsdeathsandmarriages/deaths/bulletins/childhoodinfantandperinatalmortalityinenglandandwales/2014-01-30</w:t>
        </w:r>
      </w:hyperlink>
      <w:r w:rsidRPr="00E91F4A">
        <w:t>.</w:t>
      </w:r>
      <w:bookmarkEnd w:id="13"/>
    </w:p>
    <w:p w14:paraId="3D8CD990" w14:textId="77777777" w:rsidR="00E91F4A" w:rsidRPr="00E91F4A" w:rsidRDefault="00E91F4A" w:rsidP="00E635FB">
      <w:pPr>
        <w:pStyle w:val="EndNoteBibliography"/>
        <w:spacing w:after="0"/>
        <w:ind w:left="720" w:hanging="720"/>
        <w:jc w:val="both"/>
      </w:pPr>
      <w:bookmarkStart w:id="14" w:name="_ENREF_4"/>
      <w:r w:rsidRPr="00E91F4A">
        <w:t>4.</w:t>
      </w:r>
      <w:r w:rsidRPr="00E91F4A">
        <w:tab/>
        <w:t xml:space="preserve">Rankin J, Tennant PW, Bythell M, Pearce MS. Predictors of survival in children born with Down syndrome: a registry-based study. </w:t>
      </w:r>
      <w:r w:rsidRPr="00E91F4A">
        <w:rPr>
          <w:i/>
        </w:rPr>
        <w:t>Pediatrics</w:t>
      </w:r>
      <w:r w:rsidRPr="00E91F4A">
        <w:t xml:space="preserve"> 2012;129:e1373-1381.</w:t>
      </w:r>
      <w:bookmarkEnd w:id="14"/>
    </w:p>
    <w:p w14:paraId="5F833750" w14:textId="77777777" w:rsidR="00E91F4A" w:rsidRPr="00E91F4A" w:rsidRDefault="00E91F4A" w:rsidP="00E635FB">
      <w:pPr>
        <w:pStyle w:val="EndNoteBibliography"/>
        <w:spacing w:after="0"/>
        <w:ind w:left="720" w:hanging="720"/>
        <w:jc w:val="both"/>
      </w:pPr>
      <w:bookmarkStart w:id="15" w:name="_ENREF_5"/>
      <w:r w:rsidRPr="00E91F4A">
        <w:t>5.</w:t>
      </w:r>
      <w:r w:rsidRPr="00E91F4A">
        <w:tab/>
        <w:t xml:space="preserve">Wu J, Morris JK. The population prevalence of Down's syndrome in England and Wales in 2011. </w:t>
      </w:r>
      <w:r w:rsidRPr="00E91F4A">
        <w:rPr>
          <w:i/>
        </w:rPr>
        <w:t>Eur J Hum Genet</w:t>
      </w:r>
      <w:r w:rsidRPr="00E91F4A">
        <w:t xml:space="preserve"> 2013;21:1016-1019.</w:t>
      </w:r>
      <w:bookmarkEnd w:id="15"/>
    </w:p>
    <w:p w14:paraId="47EDD546" w14:textId="77777777" w:rsidR="00E91F4A" w:rsidRPr="00E91F4A" w:rsidRDefault="00E91F4A" w:rsidP="00E635FB">
      <w:pPr>
        <w:pStyle w:val="EndNoteBibliography"/>
        <w:spacing w:after="0"/>
        <w:ind w:left="720" w:hanging="720"/>
        <w:jc w:val="both"/>
      </w:pPr>
      <w:bookmarkStart w:id="16" w:name="_ENREF_6"/>
      <w:r w:rsidRPr="00E91F4A">
        <w:t>6.</w:t>
      </w:r>
      <w:r w:rsidRPr="00E91F4A">
        <w:tab/>
        <w:t xml:space="preserve">Shin M, Kucik JE, Siffel C, Lu C, Shaw GM, Canfield MA, Correa A. Improved survival among children with spina bifida in the United States. </w:t>
      </w:r>
      <w:r w:rsidRPr="00E91F4A">
        <w:rPr>
          <w:i/>
        </w:rPr>
        <w:t>J Pediatr</w:t>
      </w:r>
      <w:r w:rsidRPr="00E91F4A">
        <w:t xml:space="preserve"> 2012;161:1132-1137.</w:t>
      </w:r>
      <w:bookmarkEnd w:id="16"/>
    </w:p>
    <w:p w14:paraId="0A1BB6C6" w14:textId="77777777" w:rsidR="00E91F4A" w:rsidRPr="00E91F4A" w:rsidRDefault="00E91F4A" w:rsidP="00E635FB">
      <w:pPr>
        <w:pStyle w:val="EndNoteBibliography"/>
        <w:spacing w:after="0"/>
        <w:ind w:left="720" w:hanging="720"/>
        <w:jc w:val="both"/>
      </w:pPr>
      <w:bookmarkStart w:id="17" w:name="_ENREF_7"/>
      <w:r w:rsidRPr="00E91F4A">
        <w:t>7.</w:t>
      </w:r>
      <w:r w:rsidRPr="00E91F4A">
        <w:tab/>
        <w:t xml:space="preserve">Boneva RS, Botto LD, Moore CA, Yang Q, Correa A, Erickson JD. Mortality associated with congenital heart defects in the United States: trends and racial disparities, 1979-1997. </w:t>
      </w:r>
      <w:r w:rsidRPr="00E91F4A">
        <w:rPr>
          <w:i/>
        </w:rPr>
        <w:t>Circulation</w:t>
      </w:r>
      <w:r w:rsidRPr="00E91F4A">
        <w:t xml:space="preserve"> 2001;103:2376-2381.</w:t>
      </w:r>
      <w:bookmarkEnd w:id="17"/>
    </w:p>
    <w:p w14:paraId="643F8353" w14:textId="77777777" w:rsidR="00E91F4A" w:rsidRPr="00E91F4A" w:rsidRDefault="00E91F4A" w:rsidP="00E635FB">
      <w:pPr>
        <w:pStyle w:val="EndNoteBibliography"/>
        <w:spacing w:after="0"/>
        <w:ind w:left="720" w:hanging="720"/>
        <w:jc w:val="both"/>
      </w:pPr>
      <w:bookmarkStart w:id="18" w:name="_ENREF_8"/>
      <w:r w:rsidRPr="00E91F4A">
        <w:t>8.</w:t>
      </w:r>
      <w:r w:rsidRPr="00E91F4A">
        <w:tab/>
        <w:t xml:space="preserve">Gordon BM, Rodriguez S, Lee M, Chang RK. Decreasing number of deaths of infants with hypoplastic left heart syndrome. </w:t>
      </w:r>
      <w:r w:rsidRPr="00E91F4A">
        <w:rPr>
          <w:i/>
        </w:rPr>
        <w:t>J Pediatr</w:t>
      </w:r>
      <w:r w:rsidRPr="00E91F4A">
        <w:t xml:space="preserve"> 2008;153:354-358.</w:t>
      </w:r>
      <w:bookmarkEnd w:id="18"/>
    </w:p>
    <w:p w14:paraId="739DE63C" w14:textId="77777777" w:rsidR="00E91F4A" w:rsidRPr="00E91F4A" w:rsidRDefault="00E91F4A" w:rsidP="00E635FB">
      <w:pPr>
        <w:pStyle w:val="EndNoteBibliography"/>
        <w:spacing w:after="0"/>
        <w:ind w:left="720" w:hanging="720"/>
        <w:jc w:val="both"/>
      </w:pPr>
      <w:bookmarkStart w:id="19" w:name="_ENREF_9"/>
      <w:r w:rsidRPr="00E91F4A">
        <w:t>9.</w:t>
      </w:r>
      <w:r w:rsidRPr="00E91F4A">
        <w:tab/>
        <w:t xml:space="preserve">Erikssen G, Liestol K, Seem E, Birkeland S, Saatvedt KJ, Hoel TN, Dohlen G, et al. Achievements in congenital heart defect surgery: a prospective, 40-year study of 7038 patients. </w:t>
      </w:r>
      <w:r w:rsidRPr="00E91F4A">
        <w:rPr>
          <w:i/>
        </w:rPr>
        <w:t>Circulation</w:t>
      </w:r>
      <w:r w:rsidRPr="00E91F4A">
        <w:t xml:space="preserve"> 2015;131:337-346; discussion 346.</w:t>
      </w:r>
      <w:bookmarkEnd w:id="19"/>
    </w:p>
    <w:p w14:paraId="0B9678E5" w14:textId="77777777" w:rsidR="00E91F4A" w:rsidRPr="00E91F4A" w:rsidRDefault="00E91F4A" w:rsidP="00E635FB">
      <w:pPr>
        <w:pStyle w:val="EndNoteBibliography"/>
        <w:spacing w:after="0"/>
        <w:ind w:left="720" w:hanging="720"/>
        <w:jc w:val="both"/>
      </w:pPr>
      <w:bookmarkStart w:id="20" w:name="_ENREF_10"/>
      <w:r w:rsidRPr="00E91F4A">
        <w:t>10.</w:t>
      </w:r>
      <w:r w:rsidRPr="00E91F4A">
        <w:tab/>
        <w:t xml:space="preserve">Tennant PW, Pearce MS, Bythell M, Rankin J. 20-year survival of children born with congenital anomalies: a population-based study. </w:t>
      </w:r>
      <w:r w:rsidRPr="00E91F4A">
        <w:rPr>
          <w:i/>
        </w:rPr>
        <w:t>Lancet</w:t>
      </w:r>
      <w:r w:rsidRPr="00E91F4A">
        <w:t xml:space="preserve"> 2010;375:649-656.</w:t>
      </w:r>
      <w:bookmarkEnd w:id="20"/>
    </w:p>
    <w:p w14:paraId="26A8AEA7" w14:textId="77777777" w:rsidR="00E91F4A" w:rsidRPr="00E91F4A" w:rsidRDefault="00E91F4A" w:rsidP="00E635FB">
      <w:pPr>
        <w:pStyle w:val="EndNoteBibliography"/>
        <w:spacing w:after="0"/>
        <w:ind w:left="720" w:hanging="720"/>
        <w:jc w:val="both"/>
      </w:pPr>
      <w:bookmarkStart w:id="21" w:name="_ENREF_11"/>
      <w:r w:rsidRPr="00E91F4A">
        <w:t>11.</w:t>
      </w:r>
      <w:r w:rsidRPr="00E91F4A">
        <w:tab/>
        <w:t xml:space="preserve">Copeland GE, Kirby RS. Using birth defects registry data to evaluate infant and childhood mortality associated with birth defects: an alternative to traditional mortality assessment using underlying cause of death statistics. </w:t>
      </w:r>
      <w:r w:rsidRPr="00E91F4A">
        <w:rPr>
          <w:i/>
        </w:rPr>
        <w:t>Birth Defects Res A Clin Mol Teratol</w:t>
      </w:r>
      <w:r w:rsidRPr="00E91F4A">
        <w:t xml:space="preserve"> 2007;79:792-797.</w:t>
      </w:r>
      <w:bookmarkEnd w:id="21"/>
    </w:p>
    <w:p w14:paraId="3040FEC2" w14:textId="77777777" w:rsidR="00E91F4A" w:rsidRPr="00E91F4A" w:rsidRDefault="00E91F4A" w:rsidP="00E635FB">
      <w:pPr>
        <w:pStyle w:val="EndNoteBibliography"/>
        <w:spacing w:after="0"/>
        <w:ind w:left="720" w:hanging="720"/>
        <w:jc w:val="both"/>
      </w:pPr>
      <w:bookmarkStart w:id="22" w:name="_ENREF_12"/>
      <w:r w:rsidRPr="00E91F4A">
        <w:t>12.</w:t>
      </w:r>
      <w:r w:rsidRPr="00E91F4A">
        <w:tab/>
        <w:t xml:space="preserve">Boyd PA, Haeusler M, Barisic I, Loane M, Garne E, Dolk H. Paper 1: The EUROCAT network--organization and processes. </w:t>
      </w:r>
      <w:r w:rsidRPr="00E91F4A">
        <w:rPr>
          <w:i/>
        </w:rPr>
        <w:t>Birth Defects Res A Clin Mol Teratol</w:t>
      </w:r>
      <w:r w:rsidRPr="00E91F4A">
        <w:t xml:space="preserve"> 2011;91 Suppl 1:S2-15.</w:t>
      </w:r>
      <w:bookmarkEnd w:id="22"/>
    </w:p>
    <w:p w14:paraId="487A13E5" w14:textId="77777777" w:rsidR="00E91F4A" w:rsidRPr="00E91F4A" w:rsidRDefault="00E91F4A" w:rsidP="00E635FB">
      <w:pPr>
        <w:pStyle w:val="EndNoteBibliography"/>
        <w:spacing w:after="0"/>
        <w:ind w:left="720" w:hanging="720"/>
        <w:jc w:val="both"/>
      </w:pPr>
      <w:bookmarkStart w:id="23" w:name="_ENREF_13"/>
      <w:r w:rsidRPr="00E91F4A">
        <w:t>13.</w:t>
      </w:r>
      <w:r w:rsidRPr="00E91F4A">
        <w:tab/>
        <w:t xml:space="preserve">The European Commission. COMMISSION REGULATION (EU) No 328/2011 of 5 April 2011. </w:t>
      </w:r>
      <w:r w:rsidRPr="00E91F4A">
        <w:rPr>
          <w:i/>
        </w:rPr>
        <w:t>Official Journal of the European Union</w:t>
      </w:r>
      <w:r w:rsidRPr="00E91F4A">
        <w:t xml:space="preserve"> 2011;54:22-24.</w:t>
      </w:r>
      <w:bookmarkEnd w:id="23"/>
    </w:p>
    <w:p w14:paraId="0E5A139B" w14:textId="77777777" w:rsidR="00E91F4A" w:rsidRPr="00E91F4A" w:rsidRDefault="00E91F4A" w:rsidP="00E635FB">
      <w:pPr>
        <w:pStyle w:val="EndNoteBibliography"/>
        <w:spacing w:after="0"/>
        <w:ind w:left="720" w:hanging="720"/>
        <w:jc w:val="both"/>
      </w:pPr>
      <w:bookmarkStart w:id="24" w:name="_ENREF_14"/>
      <w:r w:rsidRPr="00E91F4A">
        <w:t>14.</w:t>
      </w:r>
      <w:r w:rsidRPr="00E91F4A">
        <w:tab/>
        <w:t xml:space="preserve">World Health Organization. International statistical classification of diseases and related health problems, 10th revision. Fifth Edition. Volume 2, Instruction manual. 2016. </w:t>
      </w:r>
      <w:hyperlink r:id="rId16" w:history="1">
        <w:r w:rsidRPr="00E91F4A">
          <w:rPr>
            <w:rStyle w:val="Hyperlink"/>
          </w:rPr>
          <w:t>http://apps.who.int/classifications/icd10/browse/Content/statichtml/ICD10Volume2_en_2016.pdf?ua=1&amp;ua=1</w:t>
        </w:r>
      </w:hyperlink>
      <w:r w:rsidRPr="00E91F4A">
        <w:t>.</w:t>
      </w:r>
      <w:bookmarkEnd w:id="24"/>
    </w:p>
    <w:p w14:paraId="30AEEBDD" w14:textId="77777777" w:rsidR="00E91F4A" w:rsidRPr="00E91F4A" w:rsidRDefault="00E91F4A" w:rsidP="00E635FB">
      <w:pPr>
        <w:pStyle w:val="EndNoteBibliography"/>
        <w:spacing w:after="0"/>
        <w:ind w:left="720" w:hanging="720"/>
        <w:jc w:val="both"/>
      </w:pPr>
      <w:bookmarkStart w:id="25" w:name="_ENREF_15"/>
      <w:r w:rsidRPr="00E91F4A">
        <w:t>15.</w:t>
      </w:r>
      <w:r w:rsidRPr="00E91F4A">
        <w:tab/>
        <w:t xml:space="preserve">Dattani N, Rowan S, Office for National Statistics. Causes of neonatal deaths and stillbirths: a new hierarchical classification in ICD-10. </w:t>
      </w:r>
      <w:r w:rsidRPr="00E91F4A">
        <w:rPr>
          <w:i/>
        </w:rPr>
        <w:t>Health Stat Q</w:t>
      </w:r>
      <w:r w:rsidRPr="00E91F4A">
        <w:t xml:space="preserve"> 2002;15:16-22.</w:t>
      </w:r>
      <w:bookmarkEnd w:id="25"/>
    </w:p>
    <w:p w14:paraId="419B4CDC" w14:textId="77777777" w:rsidR="00E91F4A" w:rsidRPr="00E91F4A" w:rsidRDefault="00E91F4A" w:rsidP="00E635FB">
      <w:pPr>
        <w:pStyle w:val="EndNoteBibliography"/>
        <w:ind w:left="720" w:hanging="720"/>
        <w:jc w:val="both"/>
      </w:pPr>
      <w:bookmarkStart w:id="26" w:name="_ENREF_16"/>
      <w:r w:rsidRPr="00E91F4A">
        <w:t>16.</w:t>
      </w:r>
      <w:r w:rsidRPr="00E91F4A">
        <w:tab/>
        <w:t xml:space="preserve">Garne E, Vinkel Hansen A, Morris J, Jordan S, Klungsoyr K, Engeland A, Tucker D, et al. Risk of congenital anomalies after exposure to asthma medication in the first trimester of pregnancy - a cohort linkage study. </w:t>
      </w:r>
      <w:r w:rsidRPr="00E91F4A">
        <w:rPr>
          <w:i/>
        </w:rPr>
        <w:t>BJOG</w:t>
      </w:r>
      <w:r w:rsidRPr="00E91F4A">
        <w:t xml:space="preserve"> 2016;123:1609-1618.</w:t>
      </w:r>
      <w:bookmarkEnd w:id="26"/>
    </w:p>
    <w:p w14:paraId="7DE06A03" w14:textId="77777777" w:rsidR="004066FC" w:rsidRDefault="00CA6DC7" w:rsidP="00E635FB">
      <w:pPr>
        <w:pStyle w:val="EndNoteBibliography"/>
        <w:ind w:left="720" w:hanging="720"/>
        <w:jc w:val="both"/>
        <w:rPr>
          <w:sz w:val="24"/>
          <w:szCs w:val="24"/>
        </w:rPr>
      </w:pPr>
      <w:r w:rsidRPr="00D7223B">
        <w:rPr>
          <w:sz w:val="24"/>
          <w:szCs w:val="24"/>
        </w:rPr>
        <w:fldChar w:fldCharType="end"/>
      </w:r>
      <w:r w:rsidR="004066FC">
        <w:rPr>
          <w:sz w:val="24"/>
          <w:szCs w:val="24"/>
        </w:rPr>
        <w:br w:type="page"/>
      </w:r>
    </w:p>
    <w:p w14:paraId="254FE9FB" w14:textId="77777777" w:rsidR="00420452" w:rsidRPr="00AC4064" w:rsidRDefault="004066FC" w:rsidP="00105142">
      <w:pPr>
        <w:pStyle w:val="EndNoteBibliography"/>
        <w:ind w:left="720" w:hanging="720"/>
        <w:rPr>
          <w:b/>
          <w:sz w:val="28"/>
        </w:rPr>
      </w:pPr>
      <w:r w:rsidRPr="00AC4064">
        <w:rPr>
          <w:b/>
          <w:sz w:val="28"/>
        </w:rPr>
        <w:lastRenderedPageBreak/>
        <w:t>Appendix 1</w:t>
      </w:r>
    </w:p>
    <w:p w14:paraId="05D00373" w14:textId="77777777" w:rsidR="00811042" w:rsidRPr="000857C6" w:rsidRDefault="00811042" w:rsidP="00811042">
      <w:pPr>
        <w:jc w:val="both"/>
        <w:rPr>
          <w:b/>
          <w:sz w:val="24"/>
        </w:rPr>
      </w:pPr>
      <w:r w:rsidRPr="000857C6">
        <w:rPr>
          <w:b/>
          <w:sz w:val="24"/>
        </w:rPr>
        <w:t>Sources of Mortality data for Linkage (</w:t>
      </w:r>
      <w:r w:rsidR="000857C6">
        <w:rPr>
          <w:b/>
          <w:sz w:val="24"/>
        </w:rPr>
        <w:t xml:space="preserve">as </w:t>
      </w:r>
      <w:r w:rsidRPr="000857C6">
        <w:rPr>
          <w:b/>
          <w:sz w:val="24"/>
        </w:rPr>
        <w:t>reported by the EUROCAT registries)</w:t>
      </w:r>
    </w:p>
    <w:p w14:paraId="18210E46" w14:textId="357EB6D2" w:rsidR="00811042" w:rsidRDefault="00811042" w:rsidP="00811042">
      <w:pPr>
        <w:pStyle w:val="ListParagraph"/>
        <w:numPr>
          <w:ilvl w:val="0"/>
          <w:numId w:val="8"/>
        </w:numPr>
        <w:spacing w:after="0" w:line="276" w:lineRule="auto"/>
        <w:ind w:left="0" w:firstLine="0"/>
        <w:jc w:val="both"/>
        <w:rPr>
          <w:sz w:val="24"/>
        </w:rPr>
      </w:pPr>
      <w:r w:rsidRPr="00811042">
        <w:rPr>
          <w:sz w:val="24"/>
        </w:rPr>
        <w:t xml:space="preserve">Antwerp: the </w:t>
      </w:r>
      <w:r w:rsidR="00007A97">
        <w:rPr>
          <w:sz w:val="24"/>
        </w:rPr>
        <w:t xml:space="preserve">Flemish </w:t>
      </w:r>
      <w:r w:rsidRPr="00811042">
        <w:rPr>
          <w:sz w:val="24"/>
        </w:rPr>
        <w:t>Agency for Care and Healt</w:t>
      </w:r>
      <w:r w:rsidR="000D3136">
        <w:rPr>
          <w:sz w:val="24"/>
        </w:rPr>
        <w:t>h</w:t>
      </w:r>
    </w:p>
    <w:p w14:paraId="472D4F72" w14:textId="161BA86C" w:rsidR="00811042" w:rsidRDefault="00811042" w:rsidP="00811042">
      <w:pPr>
        <w:pStyle w:val="ListParagraph"/>
        <w:numPr>
          <w:ilvl w:val="0"/>
          <w:numId w:val="8"/>
        </w:numPr>
        <w:spacing w:after="0" w:line="276" w:lineRule="auto"/>
        <w:ind w:left="0" w:firstLine="0"/>
        <w:jc w:val="both"/>
        <w:rPr>
          <w:sz w:val="24"/>
        </w:rPr>
      </w:pPr>
      <w:r w:rsidRPr="006E5230">
        <w:rPr>
          <w:sz w:val="24"/>
        </w:rPr>
        <w:t>Basque Country: Health System Database or more specific mortality dat</w:t>
      </w:r>
      <w:r w:rsidR="00007A97">
        <w:rPr>
          <w:sz w:val="24"/>
        </w:rPr>
        <w:t>abase for Spain which is the “</w:t>
      </w:r>
      <w:proofErr w:type="spellStart"/>
      <w:r w:rsidRPr="006E5230">
        <w:rPr>
          <w:sz w:val="24"/>
        </w:rPr>
        <w:t>Indice</w:t>
      </w:r>
      <w:proofErr w:type="spellEnd"/>
      <w:r w:rsidRPr="006E5230">
        <w:rPr>
          <w:sz w:val="24"/>
        </w:rPr>
        <w:t xml:space="preserve"> Nacional de </w:t>
      </w:r>
      <w:proofErr w:type="spellStart"/>
      <w:r w:rsidRPr="006E5230">
        <w:rPr>
          <w:sz w:val="24"/>
        </w:rPr>
        <w:t>defunciones</w:t>
      </w:r>
      <w:proofErr w:type="spellEnd"/>
      <w:r w:rsidRPr="006E5230">
        <w:rPr>
          <w:sz w:val="24"/>
        </w:rPr>
        <w:t xml:space="preserve">”.  </w:t>
      </w:r>
    </w:p>
    <w:p w14:paraId="304DB536" w14:textId="2613DB48" w:rsidR="00E008C7" w:rsidRPr="006E5230" w:rsidRDefault="00E008C7" w:rsidP="00811042">
      <w:pPr>
        <w:pStyle w:val="ListParagraph"/>
        <w:numPr>
          <w:ilvl w:val="0"/>
          <w:numId w:val="8"/>
        </w:numPr>
        <w:spacing w:after="0" w:line="276" w:lineRule="auto"/>
        <w:ind w:left="0" w:firstLine="0"/>
        <w:jc w:val="both"/>
        <w:rPr>
          <w:sz w:val="24"/>
        </w:rPr>
      </w:pPr>
      <w:r w:rsidRPr="00E008C7">
        <w:rPr>
          <w:sz w:val="24"/>
        </w:rPr>
        <w:t>BINOCAR (England):</w:t>
      </w:r>
      <w:r w:rsidRPr="00B87F0D">
        <w:t xml:space="preserve"> </w:t>
      </w:r>
      <w:r w:rsidRPr="00E008C7">
        <w:rPr>
          <w:sz w:val="24"/>
        </w:rPr>
        <w:t>NHS Digital will provide mortality data from the</w:t>
      </w:r>
      <w:r w:rsidR="00007A97">
        <w:rPr>
          <w:sz w:val="24"/>
        </w:rPr>
        <w:t xml:space="preserve"> Office for National Statistics</w:t>
      </w:r>
      <w:r w:rsidRPr="00E008C7">
        <w:rPr>
          <w:sz w:val="24"/>
        </w:rPr>
        <w:t>-</w:t>
      </w:r>
    </w:p>
    <w:p w14:paraId="302DA891" w14:textId="77777777" w:rsidR="00811042" w:rsidRPr="00E008C7" w:rsidRDefault="003F51F5" w:rsidP="00E008C7">
      <w:pPr>
        <w:spacing w:after="0" w:line="276" w:lineRule="auto"/>
        <w:rPr>
          <w:sz w:val="24"/>
        </w:rPr>
      </w:pPr>
      <w:hyperlink r:id="rId17" w:history="1">
        <w:r w:rsidR="00B87F0D" w:rsidRPr="00E008C7">
          <w:rPr>
            <w:rStyle w:val="Hyperlink"/>
            <w:sz w:val="24"/>
          </w:rPr>
          <w:t>https://www.ons.gov.uk/peoplepopulationandcommunity/birthsdeathsandmarriages/deaths/qmis/childmortalitystatisticsqmi</w:t>
        </w:r>
      </w:hyperlink>
      <w:r w:rsidR="00B87F0D" w:rsidRPr="00E008C7">
        <w:rPr>
          <w:sz w:val="24"/>
        </w:rPr>
        <w:t xml:space="preserve"> </w:t>
      </w:r>
    </w:p>
    <w:p w14:paraId="62A8953F" w14:textId="77777777" w:rsidR="00811042" w:rsidRPr="006E5230" w:rsidRDefault="00811042" w:rsidP="00811042">
      <w:pPr>
        <w:pStyle w:val="ListParagraph"/>
        <w:numPr>
          <w:ilvl w:val="3"/>
          <w:numId w:val="8"/>
        </w:numPr>
        <w:spacing w:after="0" w:line="276" w:lineRule="auto"/>
        <w:ind w:left="0" w:firstLine="0"/>
        <w:jc w:val="both"/>
        <w:rPr>
          <w:sz w:val="24"/>
        </w:rPr>
      </w:pPr>
      <w:r w:rsidRPr="006E5230">
        <w:rPr>
          <w:sz w:val="24"/>
        </w:rPr>
        <w:t xml:space="preserve">Denmark: </w:t>
      </w:r>
      <w:r w:rsidR="001F7396">
        <w:rPr>
          <w:sz w:val="24"/>
        </w:rPr>
        <w:t>Statistics Denmark</w:t>
      </w:r>
      <w:r w:rsidR="001F7396" w:rsidRPr="006E5230">
        <w:rPr>
          <w:sz w:val="24"/>
        </w:rPr>
        <w:t xml:space="preserve"> </w:t>
      </w:r>
    </w:p>
    <w:p w14:paraId="7872722B" w14:textId="0EEF42F0" w:rsidR="00811042" w:rsidRPr="006E5230" w:rsidRDefault="00811042" w:rsidP="00811042">
      <w:pPr>
        <w:pStyle w:val="ListParagraph"/>
        <w:numPr>
          <w:ilvl w:val="0"/>
          <w:numId w:val="8"/>
        </w:numPr>
        <w:spacing w:after="0" w:line="276" w:lineRule="auto"/>
        <w:ind w:left="0" w:firstLine="0"/>
        <w:jc w:val="both"/>
        <w:rPr>
          <w:sz w:val="24"/>
        </w:rPr>
      </w:pPr>
      <w:r w:rsidRPr="006E5230">
        <w:rPr>
          <w:sz w:val="24"/>
        </w:rPr>
        <w:t xml:space="preserve">Emilia Romagna: </w:t>
      </w:r>
      <w:r w:rsidR="007E71CC">
        <w:rPr>
          <w:sz w:val="24"/>
        </w:rPr>
        <w:t>data from three</w:t>
      </w:r>
      <w:r w:rsidRPr="006E5230">
        <w:rPr>
          <w:sz w:val="24"/>
        </w:rPr>
        <w:t xml:space="preserve"> databases </w:t>
      </w:r>
      <w:r w:rsidR="007E71CC">
        <w:rPr>
          <w:sz w:val="24"/>
        </w:rPr>
        <w:t xml:space="preserve">will need to be linked </w:t>
      </w:r>
      <w:r w:rsidRPr="006E5230">
        <w:rPr>
          <w:sz w:val="24"/>
        </w:rPr>
        <w:t xml:space="preserve">as deaths in 1st year are treated </w:t>
      </w:r>
      <w:r w:rsidR="007E71CC">
        <w:rPr>
          <w:sz w:val="24"/>
        </w:rPr>
        <w:t>completely differently.</w:t>
      </w:r>
      <w:r w:rsidRPr="006E5230">
        <w:rPr>
          <w:sz w:val="24"/>
        </w:rPr>
        <w:t xml:space="preserve"> ISTAT database</w:t>
      </w:r>
      <w:r w:rsidR="007E71CC">
        <w:rPr>
          <w:sz w:val="24"/>
        </w:rPr>
        <w:t>,</w:t>
      </w:r>
      <w:r w:rsidRPr="006E5230">
        <w:rPr>
          <w:sz w:val="24"/>
        </w:rPr>
        <w:t xml:space="preserve"> a national mortality system</w:t>
      </w:r>
      <w:r w:rsidR="007E71CC">
        <w:rPr>
          <w:sz w:val="24"/>
        </w:rPr>
        <w:t>.</w:t>
      </w:r>
    </w:p>
    <w:p w14:paraId="5992C51E" w14:textId="77777777" w:rsidR="00811042" w:rsidRPr="006E5230" w:rsidRDefault="00811042" w:rsidP="00811042">
      <w:pPr>
        <w:pStyle w:val="ListParagraph"/>
        <w:numPr>
          <w:ilvl w:val="0"/>
          <w:numId w:val="8"/>
        </w:numPr>
        <w:spacing w:after="0" w:line="276" w:lineRule="auto"/>
        <w:ind w:left="0" w:firstLine="0"/>
        <w:jc w:val="both"/>
        <w:rPr>
          <w:sz w:val="24"/>
        </w:rPr>
      </w:pPr>
      <w:r w:rsidRPr="006E5230">
        <w:rPr>
          <w:sz w:val="24"/>
        </w:rPr>
        <w:t xml:space="preserve">Finland: THL register linked with Statistics Finland data on deaths. </w:t>
      </w:r>
    </w:p>
    <w:p w14:paraId="6EA10682" w14:textId="77777777" w:rsidR="00811042" w:rsidRPr="00F92166" w:rsidRDefault="00811042" w:rsidP="00811042">
      <w:pPr>
        <w:pStyle w:val="ListParagraph"/>
        <w:numPr>
          <w:ilvl w:val="3"/>
          <w:numId w:val="8"/>
        </w:numPr>
        <w:spacing w:after="0" w:line="276" w:lineRule="auto"/>
        <w:ind w:left="0" w:firstLine="0"/>
        <w:jc w:val="both"/>
        <w:rPr>
          <w:sz w:val="24"/>
        </w:rPr>
      </w:pPr>
      <w:r w:rsidRPr="006E5230">
        <w:rPr>
          <w:sz w:val="24"/>
        </w:rPr>
        <w:t xml:space="preserve">Malta: </w:t>
      </w:r>
      <w:r w:rsidR="00127863" w:rsidRPr="00F92166">
        <w:rPr>
          <w:sz w:val="24"/>
        </w:rPr>
        <w:t>the Mortality Register</w:t>
      </w:r>
    </w:p>
    <w:p w14:paraId="328397AC" w14:textId="3429751D" w:rsidR="00811042" w:rsidRPr="00210852" w:rsidRDefault="00811042" w:rsidP="00811042">
      <w:pPr>
        <w:pStyle w:val="ListParagraph"/>
        <w:numPr>
          <w:ilvl w:val="3"/>
          <w:numId w:val="8"/>
        </w:numPr>
        <w:spacing w:after="0" w:line="276" w:lineRule="auto"/>
        <w:ind w:left="0" w:firstLine="0"/>
        <w:jc w:val="both"/>
        <w:rPr>
          <w:rStyle w:val="Hyperlink"/>
          <w:color w:val="auto"/>
          <w:sz w:val="24"/>
          <w:u w:val="none"/>
        </w:rPr>
      </w:pPr>
      <w:r w:rsidRPr="006E5230">
        <w:rPr>
          <w:sz w:val="24"/>
        </w:rPr>
        <w:t xml:space="preserve">N Netherlands: </w:t>
      </w:r>
      <w:r w:rsidR="00410D2A">
        <w:rPr>
          <w:sz w:val="24"/>
        </w:rPr>
        <w:t>Statistics Netherlands (</w:t>
      </w:r>
      <w:proofErr w:type="spellStart"/>
      <w:r w:rsidR="001F7396" w:rsidRPr="001F7396">
        <w:rPr>
          <w:rFonts w:cs="Arial"/>
          <w:iCs/>
          <w:sz w:val="24"/>
        </w:rPr>
        <w:t>Centraal</w:t>
      </w:r>
      <w:proofErr w:type="spellEnd"/>
      <w:r w:rsidR="001F7396" w:rsidRPr="001F7396">
        <w:rPr>
          <w:rFonts w:cs="Arial"/>
          <w:iCs/>
          <w:sz w:val="24"/>
        </w:rPr>
        <w:t xml:space="preserve"> Bureau </w:t>
      </w:r>
      <w:proofErr w:type="spellStart"/>
      <w:r w:rsidR="001F7396" w:rsidRPr="001F7396">
        <w:rPr>
          <w:rFonts w:cs="Arial"/>
          <w:iCs/>
          <w:sz w:val="24"/>
        </w:rPr>
        <w:t>voor</w:t>
      </w:r>
      <w:proofErr w:type="spellEnd"/>
      <w:r w:rsidR="001F7396" w:rsidRPr="001F7396">
        <w:rPr>
          <w:rFonts w:cs="Arial"/>
          <w:iCs/>
          <w:sz w:val="24"/>
        </w:rPr>
        <w:t xml:space="preserve"> de </w:t>
      </w:r>
      <w:proofErr w:type="spellStart"/>
      <w:r w:rsidR="001F7396" w:rsidRPr="001F7396">
        <w:rPr>
          <w:rFonts w:cs="Arial"/>
          <w:iCs/>
        </w:rPr>
        <w:t>Statistiek</w:t>
      </w:r>
      <w:proofErr w:type="spellEnd"/>
      <w:r w:rsidR="001F7396" w:rsidRPr="001F7396">
        <w:rPr>
          <w:rFonts w:cs="Arial"/>
          <w:i/>
          <w:iCs/>
        </w:rPr>
        <w:t xml:space="preserve"> </w:t>
      </w:r>
      <w:r w:rsidR="001F7396" w:rsidRPr="001F7396">
        <w:rPr>
          <w:rFonts w:cs="Arial"/>
          <w:iCs/>
        </w:rPr>
        <w:t>(</w:t>
      </w:r>
      <w:r w:rsidR="00410D2A" w:rsidRPr="001F7396">
        <w:t>CBS)</w:t>
      </w:r>
      <w:r w:rsidR="001F7396">
        <w:rPr>
          <w:sz w:val="24"/>
        </w:rPr>
        <w:t xml:space="preserve"> -</w:t>
      </w:r>
      <w:hyperlink r:id="rId18" w:history="1">
        <w:r w:rsidR="001F7396" w:rsidRPr="008931CC">
          <w:rPr>
            <w:rStyle w:val="Hyperlink"/>
            <w:rFonts w:ascii="Arial" w:hAnsi="Arial" w:cs="Arial"/>
            <w:sz w:val="23"/>
            <w:szCs w:val="23"/>
          </w:rPr>
          <w:t>http://statline.cbs.nl)</w:t>
        </w:r>
      </w:hyperlink>
    </w:p>
    <w:p w14:paraId="024C3012" w14:textId="3E2A8CF5" w:rsidR="00210852" w:rsidRPr="008211FA" w:rsidRDefault="00210852" w:rsidP="00811042">
      <w:pPr>
        <w:pStyle w:val="ListParagraph"/>
        <w:numPr>
          <w:ilvl w:val="3"/>
          <w:numId w:val="8"/>
        </w:numPr>
        <w:spacing w:after="0" w:line="276" w:lineRule="auto"/>
        <w:ind w:left="0" w:firstLine="0"/>
        <w:jc w:val="both"/>
        <w:rPr>
          <w:rStyle w:val="Hyperlink"/>
          <w:color w:val="auto"/>
          <w:sz w:val="24"/>
          <w:u w:val="none"/>
        </w:rPr>
      </w:pPr>
      <w:r w:rsidRPr="001175DB">
        <w:rPr>
          <w:sz w:val="24"/>
        </w:rPr>
        <w:t>Norway:</w:t>
      </w:r>
      <w:r w:rsidRPr="001175DB">
        <w:rPr>
          <w:rStyle w:val="Hyperlink"/>
          <w:color w:val="auto"/>
          <w:sz w:val="24"/>
          <w:u w:val="none"/>
        </w:rPr>
        <w:t xml:space="preserve"> </w:t>
      </w:r>
      <w:r w:rsidR="00DE01AD">
        <w:rPr>
          <w:rStyle w:val="Hyperlink"/>
          <w:color w:val="auto"/>
          <w:sz w:val="24"/>
          <w:u w:val="none"/>
        </w:rPr>
        <w:t xml:space="preserve">the </w:t>
      </w:r>
      <w:r w:rsidR="002C20C9" w:rsidRPr="001175DB">
        <w:rPr>
          <w:rStyle w:val="Hyperlink"/>
          <w:color w:val="auto"/>
          <w:sz w:val="24"/>
          <w:u w:val="none"/>
        </w:rPr>
        <w:t>Medical Birth Registry of Norway</w:t>
      </w:r>
      <w:r w:rsidR="001175DB">
        <w:rPr>
          <w:rStyle w:val="Hyperlink"/>
          <w:color w:val="auto"/>
          <w:sz w:val="24"/>
          <w:u w:val="none"/>
        </w:rPr>
        <w:t xml:space="preserve"> and the Cause of Death Registry</w:t>
      </w:r>
    </w:p>
    <w:p w14:paraId="7D5E716E" w14:textId="77777777" w:rsidR="008211FA" w:rsidRPr="008211FA" w:rsidRDefault="009B2AB2" w:rsidP="009B2AB2">
      <w:pPr>
        <w:pStyle w:val="ListParagraph"/>
        <w:numPr>
          <w:ilvl w:val="3"/>
          <w:numId w:val="8"/>
        </w:numPr>
        <w:spacing w:after="0" w:line="276" w:lineRule="auto"/>
        <w:ind w:left="0" w:firstLine="0"/>
        <w:jc w:val="both"/>
        <w:rPr>
          <w:rStyle w:val="Hyperlink"/>
          <w:color w:val="auto"/>
          <w:sz w:val="24"/>
          <w:u w:val="none"/>
        </w:rPr>
      </w:pPr>
      <w:r w:rsidRPr="008211FA">
        <w:rPr>
          <w:sz w:val="24"/>
        </w:rPr>
        <w:t xml:space="preserve">Paris: </w:t>
      </w:r>
      <w:r w:rsidRPr="008211FA">
        <w:rPr>
          <w:color w:val="000000" w:themeColor="text1"/>
        </w:rPr>
        <w:t>I</w:t>
      </w:r>
      <w:r>
        <w:rPr>
          <w:color w:val="000000" w:themeColor="text1"/>
        </w:rPr>
        <w:t>NSEE (</w:t>
      </w:r>
      <w:r w:rsidRPr="008211FA">
        <w:rPr>
          <w:color w:val="000000" w:themeColor="text1"/>
        </w:rPr>
        <w:t>National Institute of Statistics and Economic Studies</w:t>
      </w:r>
      <w:r>
        <w:rPr>
          <w:color w:val="000000" w:themeColor="text1"/>
        </w:rPr>
        <w:t>)</w:t>
      </w:r>
      <w:r w:rsidRPr="008211FA">
        <w:rPr>
          <w:color w:val="000000" w:themeColor="text1"/>
        </w:rPr>
        <w:t xml:space="preserve"> </w:t>
      </w:r>
      <w:r>
        <w:t xml:space="preserve">to identify the national register for the identification of individuals (RNIPP - National Directory for the Identification of Natural Persons) </w:t>
      </w:r>
      <w:r w:rsidR="008211FA" w:rsidRPr="008211FA">
        <w:rPr>
          <w:color w:val="000000" w:themeColor="text1"/>
        </w:rPr>
        <w:t xml:space="preserve">and </w:t>
      </w:r>
      <w:proofErr w:type="spellStart"/>
      <w:r w:rsidR="008211FA" w:rsidRPr="008211FA">
        <w:rPr>
          <w:color w:val="444444"/>
          <w:sz w:val="24"/>
          <w:lang w:val="fr-FR"/>
        </w:rPr>
        <w:t>CépiDc</w:t>
      </w:r>
      <w:proofErr w:type="spellEnd"/>
      <w:r w:rsidR="008211FA">
        <w:rPr>
          <w:color w:val="444444"/>
          <w:sz w:val="24"/>
          <w:lang w:val="fr-FR"/>
        </w:rPr>
        <w:t xml:space="preserve"> (</w:t>
      </w:r>
      <w:hyperlink r:id="rId19" w:history="1">
        <w:r w:rsidR="008211FA" w:rsidRPr="008211FA">
          <w:rPr>
            <w:rStyle w:val="Hyperlink"/>
            <w:sz w:val="24"/>
            <w:lang w:val="fr-FR"/>
          </w:rPr>
          <w:t>http://www.cepidc.inserm.fr/</w:t>
        </w:r>
      </w:hyperlink>
      <w:r w:rsidR="008211FA">
        <w:rPr>
          <w:color w:val="444444"/>
          <w:sz w:val="24"/>
          <w:lang w:val="fr-FR"/>
        </w:rPr>
        <w:t>)-</w:t>
      </w:r>
      <w:r w:rsidR="008211FA" w:rsidRPr="008211FA">
        <w:t xml:space="preserve"> </w:t>
      </w:r>
      <w:r w:rsidR="008211FA" w:rsidRPr="008211FA">
        <w:rPr>
          <w:sz w:val="24"/>
        </w:rPr>
        <w:t xml:space="preserve">service in charge of the </w:t>
      </w:r>
      <w:r w:rsidR="008211FA">
        <w:rPr>
          <w:sz w:val="24"/>
        </w:rPr>
        <w:t xml:space="preserve">national </w:t>
      </w:r>
      <w:r w:rsidR="008211FA" w:rsidRPr="008211FA">
        <w:rPr>
          <w:sz w:val="24"/>
        </w:rPr>
        <w:t xml:space="preserve">statistics </w:t>
      </w:r>
      <w:r w:rsidR="008211FA">
        <w:rPr>
          <w:sz w:val="24"/>
        </w:rPr>
        <w:t xml:space="preserve">of </w:t>
      </w:r>
      <w:r w:rsidR="008211FA" w:rsidRPr="008211FA">
        <w:rPr>
          <w:sz w:val="24"/>
        </w:rPr>
        <w:t>causes of death, incorporated in INSERM, national institution of medical resea</w:t>
      </w:r>
      <w:r w:rsidR="008211FA">
        <w:rPr>
          <w:sz w:val="24"/>
        </w:rPr>
        <w:t>r</w:t>
      </w:r>
      <w:r w:rsidR="008211FA" w:rsidRPr="008211FA">
        <w:rPr>
          <w:sz w:val="24"/>
        </w:rPr>
        <w:t>ch</w:t>
      </w:r>
      <w:r w:rsidR="00DA5717">
        <w:rPr>
          <w:sz w:val="24"/>
        </w:rPr>
        <w:t>.</w:t>
      </w:r>
    </w:p>
    <w:p w14:paraId="2B3281E6" w14:textId="77777777" w:rsidR="00811042" w:rsidRPr="006E5230" w:rsidRDefault="00811042" w:rsidP="00811042">
      <w:pPr>
        <w:pStyle w:val="ListParagraph"/>
        <w:numPr>
          <w:ilvl w:val="3"/>
          <w:numId w:val="8"/>
        </w:numPr>
        <w:spacing w:after="0" w:line="276" w:lineRule="auto"/>
        <w:ind w:left="0" w:firstLine="0"/>
        <w:jc w:val="both"/>
        <w:rPr>
          <w:sz w:val="24"/>
        </w:rPr>
      </w:pPr>
      <w:r w:rsidRPr="006E5230">
        <w:rPr>
          <w:sz w:val="24"/>
        </w:rPr>
        <w:t>Reunion: Dat</w:t>
      </w:r>
      <w:r>
        <w:rPr>
          <w:sz w:val="24"/>
        </w:rPr>
        <w:t>a base of the hospitals (depart</w:t>
      </w:r>
      <w:r w:rsidRPr="006E5230">
        <w:rPr>
          <w:sz w:val="24"/>
        </w:rPr>
        <w:t xml:space="preserve">ment of medical information via CROSSWAY), INSEE La </w:t>
      </w:r>
      <w:proofErr w:type="spellStart"/>
      <w:r w:rsidRPr="006E5230">
        <w:rPr>
          <w:sz w:val="24"/>
        </w:rPr>
        <w:t>Réunion</w:t>
      </w:r>
      <w:proofErr w:type="spellEnd"/>
      <w:r w:rsidRPr="006E5230">
        <w:rPr>
          <w:sz w:val="24"/>
        </w:rPr>
        <w:t>, Mayotte (Service of Studies &amp; Diffusion), and local database in our services in link with the registry</w:t>
      </w:r>
    </w:p>
    <w:p w14:paraId="4BAE0EA0" w14:textId="77777777" w:rsidR="00811042" w:rsidRPr="006E5230" w:rsidRDefault="00811042" w:rsidP="00811042">
      <w:pPr>
        <w:pStyle w:val="ListParagraph"/>
        <w:numPr>
          <w:ilvl w:val="3"/>
          <w:numId w:val="8"/>
        </w:numPr>
        <w:spacing w:after="0" w:line="276" w:lineRule="auto"/>
        <w:ind w:left="0" w:firstLine="0"/>
        <w:jc w:val="both"/>
        <w:rPr>
          <w:sz w:val="24"/>
        </w:rPr>
      </w:pPr>
      <w:r>
        <w:rPr>
          <w:sz w:val="24"/>
        </w:rPr>
        <w:t>Saxony-</w:t>
      </w:r>
      <w:r w:rsidRPr="006E5230">
        <w:rPr>
          <w:sz w:val="24"/>
        </w:rPr>
        <w:t>Anhalt: Linkage with regional death registration "</w:t>
      </w:r>
      <w:proofErr w:type="spellStart"/>
      <w:r w:rsidRPr="006E5230">
        <w:rPr>
          <w:sz w:val="24"/>
        </w:rPr>
        <w:t>Stati</w:t>
      </w:r>
      <w:r>
        <w:rPr>
          <w:sz w:val="24"/>
        </w:rPr>
        <w:t>s</w:t>
      </w:r>
      <w:r w:rsidRPr="006E5230">
        <w:rPr>
          <w:sz w:val="24"/>
        </w:rPr>
        <w:t>tisches</w:t>
      </w:r>
      <w:proofErr w:type="spellEnd"/>
      <w:r w:rsidRPr="006E5230">
        <w:rPr>
          <w:sz w:val="24"/>
        </w:rPr>
        <w:t xml:space="preserve"> </w:t>
      </w:r>
      <w:proofErr w:type="spellStart"/>
      <w:r w:rsidRPr="006E5230">
        <w:rPr>
          <w:sz w:val="24"/>
        </w:rPr>
        <w:t>Landesamt</w:t>
      </w:r>
      <w:proofErr w:type="spellEnd"/>
      <w:r w:rsidRPr="006E5230">
        <w:rPr>
          <w:sz w:val="24"/>
        </w:rPr>
        <w:t xml:space="preserve"> Sachsen-Anhalt"</w:t>
      </w:r>
    </w:p>
    <w:p w14:paraId="6F73E132" w14:textId="464BE1F5" w:rsidR="00811042" w:rsidRPr="006E5230" w:rsidRDefault="00811042" w:rsidP="00811042">
      <w:pPr>
        <w:pStyle w:val="ListParagraph"/>
        <w:numPr>
          <w:ilvl w:val="3"/>
          <w:numId w:val="8"/>
        </w:numPr>
        <w:spacing w:after="0" w:line="276" w:lineRule="auto"/>
        <w:ind w:left="0" w:firstLine="0"/>
        <w:jc w:val="both"/>
        <w:rPr>
          <w:sz w:val="24"/>
        </w:rPr>
      </w:pPr>
      <w:r w:rsidRPr="006E5230">
        <w:rPr>
          <w:sz w:val="24"/>
        </w:rPr>
        <w:t xml:space="preserve">Tuscany: </w:t>
      </w:r>
      <w:r w:rsidRPr="00581B37">
        <w:rPr>
          <w:sz w:val="24"/>
        </w:rPr>
        <w:t>Regional Mortality Registry, Regional inhabitant Registry, Report for National Institute of Statistics</w:t>
      </w:r>
      <w:r w:rsidRPr="006E5230">
        <w:rPr>
          <w:sz w:val="24"/>
        </w:rPr>
        <w:t xml:space="preserve">. </w:t>
      </w:r>
    </w:p>
    <w:p w14:paraId="4B932988" w14:textId="77777777" w:rsidR="00811042" w:rsidRPr="006E5230" w:rsidRDefault="00811042" w:rsidP="00811042">
      <w:pPr>
        <w:pStyle w:val="ListParagraph"/>
        <w:numPr>
          <w:ilvl w:val="3"/>
          <w:numId w:val="8"/>
        </w:numPr>
        <w:spacing w:after="0" w:line="276" w:lineRule="auto"/>
        <w:ind w:left="0" w:firstLine="0"/>
        <w:jc w:val="both"/>
        <w:rPr>
          <w:sz w:val="24"/>
        </w:rPr>
      </w:pPr>
      <w:r w:rsidRPr="006E5230">
        <w:rPr>
          <w:sz w:val="24"/>
        </w:rPr>
        <w:t xml:space="preserve">Ukraine: Regional Children Hospital Statistics. </w:t>
      </w:r>
    </w:p>
    <w:p w14:paraId="67AD35AC" w14:textId="77777777" w:rsidR="00811042" w:rsidRPr="006E5230" w:rsidRDefault="00811042" w:rsidP="00811042">
      <w:pPr>
        <w:pStyle w:val="ListParagraph"/>
        <w:numPr>
          <w:ilvl w:val="3"/>
          <w:numId w:val="8"/>
        </w:numPr>
        <w:spacing w:after="0" w:line="276" w:lineRule="auto"/>
        <w:ind w:left="0" w:firstLine="0"/>
        <w:jc w:val="both"/>
        <w:rPr>
          <w:sz w:val="24"/>
        </w:rPr>
      </w:pPr>
      <w:r>
        <w:rPr>
          <w:sz w:val="24"/>
        </w:rPr>
        <w:t>Valencia: Mortality Registry.</w:t>
      </w:r>
    </w:p>
    <w:p w14:paraId="7AF0FD91" w14:textId="77777777" w:rsidR="00811042" w:rsidRPr="006E5230" w:rsidRDefault="00811042" w:rsidP="00811042">
      <w:pPr>
        <w:pStyle w:val="ListParagraph"/>
        <w:numPr>
          <w:ilvl w:val="3"/>
          <w:numId w:val="8"/>
        </w:numPr>
        <w:spacing w:after="0" w:line="276" w:lineRule="auto"/>
        <w:ind w:left="0" w:firstLine="0"/>
        <w:jc w:val="both"/>
        <w:rPr>
          <w:sz w:val="24"/>
        </w:rPr>
      </w:pPr>
      <w:r w:rsidRPr="006E5230">
        <w:rPr>
          <w:sz w:val="24"/>
        </w:rPr>
        <w:t xml:space="preserve">Wales: ONS Mortality. </w:t>
      </w:r>
    </w:p>
    <w:p w14:paraId="0A3CAE12" w14:textId="77777777" w:rsidR="00811042" w:rsidRPr="00277B0A" w:rsidRDefault="00811042" w:rsidP="00811042">
      <w:pPr>
        <w:pStyle w:val="ListParagraph"/>
        <w:numPr>
          <w:ilvl w:val="3"/>
          <w:numId w:val="8"/>
        </w:numPr>
        <w:spacing w:after="0" w:line="276" w:lineRule="auto"/>
        <w:ind w:left="0" w:firstLine="0"/>
        <w:jc w:val="both"/>
        <w:rPr>
          <w:sz w:val="24"/>
          <w:szCs w:val="24"/>
        </w:rPr>
      </w:pPr>
      <w:r w:rsidRPr="00277B0A">
        <w:rPr>
          <w:sz w:val="24"/>
        </w:rPr>
        <w:t xml:space="preserve">Zagreb: Croatian Institute of Public Health. </w:t>
      </w:r>
    </w:p>
    <w:p w14:paraId="54EEAEE5" w14:textId="77777777" w:rsidR="004066FC" w:rsidRDefault="004066FC" w:rsidP="00105142">
      <w:pPr>
        <w:pStyle w:val="EndNoteBibliography"/>
        <w:ind w:left="720" w:hanging="720"/>
        <w:rPr>
          <w:sz w:val="24"/>
        </w:rPr>
      </w:pPr>
    </w:p>
    <w:p w14:paraId="5CEBF959" w14:textId="4DCECCBF" w:rsidR="00A85626" w:rsidRPr="00AC4064" w:rsidRDefault="00A85626" w:rsidP="00A85626">
      <w:pPr>
        <w:pStyle w:val="EndNoteBibliography"/>
        <w:pageBreakBefore/>
        <w:ind w:left="720" w:hanging="720"/>
        <w:rPr>
          <w:b/>
          <w:sz w:val="28"/>
        </w:rPr>
      </w:pPr>
      <w:r>
        <w:rPr>
          <w:b/>
          <w:sz w:val="28"/>
        </w:rPr>
        <w:lastRenderedPageBreak/>
        <w:t>Appendix 2</w:t>
      </w:r>
    </w:p>
    <w:p w14:paraId="42897E2D" w14:textId="1467CFE9" w:rsidR="00A85626" w:rsidRDefault="00F838C4" w:rsidP="00A85626">
      <w:pPr>
        <w:pStyle w:val="Default"/>
        <w:jc w:val="both"/>
      </w:pPr>
      <w:r>
        <w:rPr>
          <w:b/>
        </w:rPr>
        <w:t>The variation in the percentage of missing (unknown, invalid) data between the EUROCAT congenital anomaly registries for 2008-2012</w:t>
      </w:r>
      <w:r w:rsidR="00A85626">
        <w:t>:</w:t>
      </w:r>
    </w:p>
    <w:p w14:paraId="33FC4109" w14:textId="77777777" w:rsidR="00F838C4" w:rsidRDefault="00F838C4" w:rsidP="00A85626">
      <w:pPr>
        <w:pStyle w:val="Default"/>
        <w:jc w:val="both"/>
      </w:pPr>
    </w:p>
    <w:p w14:paraId="2FBA6335" w14:textId="0E30C764" w:rsidR="00A85626" w:rsidRPr="001175DB" w:rsidRDefault="00A85626" w:rsidP="00A85626">
      <w:pPr>
        <w:pStyle w:val="Default"/>
        <w:jc w:val="both"/>
      </w:pPr>
      <w:r w:rsidRPr="000175C0">
        <w:rPr>
          <w:b/>
        </w:rPr>
        <w:t>OCCUPMO</w:t>
      </w:r>
      <w:r w:rsidR="00F838C4">
        <w:rPr>
          <w:b/>
        </w:rPr>
        <w:t xml:space="preserve"> </w:t>
      </w:r>
      <w:r w:rsidR="00F838C4" w:rsidRPr="00F838C4">
        <w:t>(</w:t>
      </w:r>
      <w:r w:rsidR="00F838C4" w:rsidRPr="00955C1C">
        <w:rPr>
          <w:rFonts w:asciiTheme="minorHAnsi" w:hAnsiTheme="minorHAnsi"/>
          <w:szCs w:val="22"/>
        </w:rPr>
        <w:t>mother’s occupation at time of conception</w:t>
      </w:r>
      <w:r w:rsidR="00F838C4">
        <w:rPr>
          <w:rFonts w:asciiTheme="minorHAnsi" w:hAnsiTheme="minorHAnsi"/>
          <w:szCs w:val="22"/>
        </w:rPr>
        <w:t>)</w:t>
      </w:r>
      <w:r w:rsidRPr="000175C0">
        <w:rPr>
          <w:b/>
        </w:rPr>
        <w:t>:</w:t>
      </w:r>
      <w:r>
        <w:t xml:space="preserve"> the </w:t>
      </w:r>
      <w:r w:rsidRPr="00955C1C">
        <w:t xml:space="preserve">percentage of missing data ranges from the lowest </w:t>
      </w:r>
      <w:r w:rsidRPr="001175DB">
        <w:t>of 0.9% in Ukraine and 7.7% in Reunion to the highest of 94.5% in the Basque Country</w:t>
      </w:r>
      <w:r w:rsidR="00043B3E" w:rsidRPr="001175DB">
        <w:t>,</w:t>
      </w:r>
      <w:r w:rsidRPr="001175DB">
        <w:t xml:space="preserve"> 96.3% in BINOCAR </w:t>
      </w:r>
      <w:r w:rsidR="00043B3E" w:rsidRPr="001175DB">
        <w:t xml:space="preserve">and 100% in Norway </w:t>
      </w:r>
      <w:r w:rsidRPr="001175DB">
        <w:t xml:space="preserve">based on 2008-2012 data. </w:t>
      </w:r>
    </w:p>
    <w:p w14:paraId="1C7CC072" w14:textId="581EDA2D" w:rsidR="00A85626" w:rsidRPr="001175DB" w:rsidRDefault="00A85626" w:rsidP="00A85626">
      <w:pPr>
        <w:pStyle w:val="Default"/>
        <w:jc w:val="both"/>
      </w:pPr>
      <w:r w:rsidRPr="001175DB">
        <w:rPr>
          <w:rFonts w:asciiTheme="minorHAnsi" w:hAnsiTheme="minorHAnsi"/>
          <w:b/>
          <w:iCs/>
          <w:color w:val="auto"/>
          <w:szCs w:val="22"/>
        </w:rPr>
        <w:t>MATEDU</w:t>
      </w:r>
      <w:r w:rsidR="00F838C4" w:rsidRPr="001175DB">
        <w:rPr>
          <w:rFonts w:asciiTheme="minorHAnsi" w:hAnsiTheme="minorHAnsi"/>
          <w:b/>
          <w:iCs/>
          <w:color w:val="auto"/>
          <w:szCs w:val="22"/>
        </w:rPr>
        <w:t xml:space="preserve"> </w:t>
      </w:r>
      <w:r w:rsidR="00F838C4" w:rsidRPr="001175DB">
        <w:rPr>
          <w:rFonts w:asciiTheme="minorHAnsi" w:hAnsiTheme="minorHAnsi"/>
          <w:iCs/>
          <w:color w:val="auto"/>
          <w:szCs w:val="22"/>
        </w:rPr>
        <w:t>(m</w:t>
      </w:r>
      <w:r w:rsidR="00F838C4" w:rsidRPr="001175DB">
        <w:rPr>
          <w:rFonts w:asciiTheme="minorHAnsi" w:hAnsiTheme="minorHAnsi"/>
          <w:color w:val="auto"/>
          <w:szCs w:val="22"/>
        </w:rPr>
        <w:t>aternal education)</w:t>
      </w:r>
      <w:r w:rsidRPr="001175DB">
        <w:rPr>
          <w:rFonts w:asciiTheme="minorHAnsi" w:hAnsiTheme="minorHAnsi"/>
          <w:b/>
          <w:iCs/>
          <w:color w:val="auto"/>
          <w:szCs w:val="22"/>
        </w:rPr>
        <w:t>:</w:t>
      </w:r>
      <w:r w:rsidRPr="001175DB">
        <w:rPr>
          <w:rFonts w:asciiTheme="minorHAnsi" w:hAnsiTheme="minorHAnsi"/>
          <w:iCs/>
          <w:color w:val="auto"/>
          <w:szCs w:val="22"/>
        </w:rPr>
        <w:t xml:space="preserve"> the </w:t>
      </w:r>
      <w:r w:rsidRPr="001175DB">
        <w:t xml:space="preserve">percentage of missing data ranges from the lowest of 0.5% in Ukraine and 4.6% in Zagreb to the highest of 100% in Paris, BINOCAR, </w:t>
      </w:r>
      <w:r w:rsidR="00043B3E" w:rsidRPr="001175DB">
        <w:t xml:space="preserve">Norway, </w:t>
      </w:r>
      <w:r w:rsidRPr="001175DB">
        <w:t xml:space="preserve">Saxony </w:t>
      </w:r>
      <w:proofErr w:type="spellStart"/>
      <w:r w:rsidRPr="001175DB">
        <w:t>Anhalt</w:t>
      </w:r>
      <w:proofErr w:type="spellEnd"/>
      <w:r w:rsidRPr="001175DB">
        <w:t xml:space="preserve"> and Basque Country.</w:t>
      </w:r>
    </w:p>
    <w:p w14:paraId="78EFA73C" w14:textId="005E1269" w:rsidR="00A85626" w:rsidRPr="001175DB" w:rsidRDefault="00A85626" w:rsidP="00A85626">
      <w:pPr>
        <w:pStyle w:val="Default"/>
        <w:jc w:val="both"/>
      </w:pPr>
      <w:r w:rsidRPr="001175DB">
        <w:rPr>
          <w:b/>
          <w:color w:val="auto"/>
        </w:rPr>
        <w:t>SOCM</w:t>
      </w:r>
      <w:r w:rsidR="00F838C4" w:rsidRPr="001175DB">
        <w:rPr>
          <w:b/>
          <w:color w:val="auto"/>
        </w:rPr>
        <w:t xml:space="preserve"> </w:t>
      </w:r>
      <w:r w:rsidR="00F838C4" w:rsidRPr="001175DB">
        <w:rPr>
          <w:color w:val="auto"/>
        </w:rPr>
        <w:t>(socioeconomic status of mother)</w:t>
      </w:r>
      <w:r w:rsidRPr="001175DB">
        <w:rPr>
          <w:b/>
          <w:color w:val="auto"/>
        </w:rPr>
        <w:t>:</w:t>
      </w:r>
      <w:r w:rsidRPr="001175DB">
        <w:rPr>
          <w:color w:val="auto"/>
        </w:rPr>
        <w:t xml:space="preserve"> the </w:t>
      </w:r>
      <w:r w:rsidRPr="001175DB">
        <w:t xml:space="preserve">percentage of missing data ranges from the lowest of 4.0% in Ukraine and Zagreb to the highest of 100% in Antwerp, Basque Country, N Netherlands, </w:t>
      </w:r>
      <w:r w:rsidR="00043B3E" w:rsidRPr="001175DB">
        <w:t xml:space="preserve">Norway, </w:t>
      </w:r>
      <w:r w:rsidRPr="001175DB">
        <w:t xml:space="preserve">Paris, Tuscany and Saxony </w:t>
      </w:r>
      <w:proofErr w:type="spellStart"/>
      <w:r w:rsidRPr="001175DB">
        <w:t>Anhalt</w:t>
      </w:r>
      <w:proofErr w:type="spellEnd"/>
      <w:r w:rsidRPr="001175DB">
        <w:t>.</w:t>
      </w:r>
    </w:p>
    <w:p w14:paraId="1CEF9020" w14:textId="32A4CFE2" w:rsidR="00A85626" w:rsidRPr="001175DB" w:rsidRDefault="00A85626" w:rsidP="00A85626">
      <w:pPr>
        <w:pStyle w:val="Default"/>
        <w:jc w:val="both"/>
        <w:rPr>
          <w:rFonts w:asciiTheme="minorHAnsi" w:hAnsiTheme="minorHAnsi"/>
          <w:iCs/>
          <w:color w:val="auto"/>
          <w:szCs w:val="22"/>
        </w:rPr>
      </w:pPr>
      <w:r w:rsidRPr="001175DB">
        <w:rPr>
          <w:b/>
          <w:color w:val="auto"/>
        </w:rPr>
        <w:t>SOCF</w:t>
      </w:r>
      <w:r w:rsidR="00F838C4" w:rsidRPr="001175DB">
        <w:rPr>
          <w:b/>
          <w:color w:val="auto"/>
        </w:rPr>
        <w:t xml:space="preserve"> </w:t>
      </w:r>
      <w:r w:rsidR="00F838C4" w:rsidRPr="001175DB">
        <w:rPr>
          <w:color w:val="auto"/>
        </w:rPr>
        <w:t>(socioeconomic status of father)</w:t>
      </w:r>
      <w:r w:rsidRPr="001175DB">
        <w:rPr>
          <w:b/>
          <w:color w:val="auto"/>
        </w:rPr>
        <w:t>:</w:t>
      </w:r>
      <w:r w:rsidR="00F838C4" w:rsidRPr="001175DB">
        <w:rPr>
          <w:b/>
          <w:color w:val="auto"/>
        </w:rPr>
        <w:t xml:space="preserve"> </w:t>
      </w:r>
      <w:r w:rsidRPr="001175DB">
        <w:rPr>
          <w:color w:val="auto"/>
        </w:rPr>
        <w:t xml:space="preserve">the </w:t>
      </w:r>
      <w:r w:rsidRPr="001175DB">
        <w:t xml:space="preserve">percentage of missing data ranges from the lowest of 7.4% in Ukraine to the highest of 100% in Antwerp, Basque Country, BINOCAR, N Netherlands, </w:t>
      </w:r>
      <w:r w:rsidR="00043B3E" w:rsidRPr="001175DB">
        <w:t xml:space="preserve">Norway, </w:t>
      </w:r>
      <w:r w:rsidRPr="001175DB">
        <w:t xml:space="preserve">Paris, Tuscany and Saxony </w:t>
      </w:r>
      <w:proofErr w:type="spellStart"/>
      <w:r w:rsidRPr="001175DB">
        <w:t>Anhalt</w:t>
      </w:r>
      <w:proofErr w:type="spellEnd"/>
      <w:r w:rsidRPr="001175DB">
        <w:t>.</w:t>
      </w:r>
    </w:p>
    <w:p w14:paraId="2D78E1AF" w14:textId="49342C40" w:rsidR="00A85626" w:rsidRDefault="00A85626" w:rsidP="00A85626">
      <w:pPr>
        <w:pStyle w:val="Default"/>
        <w:jc w:val="both"/>
      </w:pPr>
      <w:r w:rsidRPr="001175DB">
        <w:rPr>
          <w:b/>
          <w:color w:val="auto"/>
          <w:sz w:val="22"/>
          <w:szCs w:val="22"/>
          <w:lang w:val="fr-FR"/>
        </w:rPr>
        <w:t>MIGRANT</w:t>
      </w:r>
      <w:r w:rsidR="00F838C4" w:rsidRPr="001175DB">
        <w:rPr>
          <w:b/>
          <w:color w:val="auto"/>
          <w:sz w:val="22"/>
          <w:szCs w:val="22"/>
          <w:lang w:val="fr-FR"/>
        </w:rPr>
        <w:t xml:space="preserve"> (m</w:t>
      </w:r>
      <w:r w:rsidR="00F838C4" w:rsidRPr="001175DB">
        <w:rPr>
          <w:iCs/>
          <w:color w:val="auto"/>
          <w:szCs w:val="20"/>
          <w:lang w:val="fr-FR"/>
        </w:rPr>
        <w:t xml:space="preserve">igrant </w:t>
      </w:r>
      <w:proofErr w:type="spellStart"/>
      <w:r w:rsidR="00F838C4" w:rsidRPr="001175DB">
        <w:rPr>
          <w:iCs/>
          <w:color w:val="auto"/>
          <w:szCs w:val="20"/>
          <w:lang w:val="fr-FR"/>
        </w:rPr>
        <w:t>status</w:t>
      </w:r>
      <w:proofErr w:type="spellEnd"/>
      <w:r w:rsidR="00F838C4" w:rsidRPr="001175DB">
        <w:rPr>
          <w:iCs/>
          <w:color w:val="auto"/>
          <w:szCs w:val="20"/>
          <w:lang w:val="fr-FR"/>
        </w:rPr>
        <w:t>)</w:t>
      </w:r>
      <w:r w:rsidRPr="001175DB">
        <w:rPr>
          <w:b/>
          <w:color w:val="auto"/>
          <w:sz w:val="22"/>
          <w:szCs w:val="22"/>
          <w:lang w:val="fr-FR"/>
        </w:rPr>
        <w:t>:</w:t>
      </w:r>
      <w:r w:rsidRPr="001175DB">
        <w:rPr>
          <w:color w:val="auto"/>
          <w:sz w:val="22"/>
          <w:szCs w:val="22"/>
          <w:lang w:val="fr-FR"/>
        </w:rPr>
        <w:t xml:space="preserve"> the </w:t>
      </w:r>
      <w:r w:rsidRPr="001175DB">
        <w:t>percentage of missing data ranges from the lowest of 0.0% in Malta and 0.1% in Ukraine to the highest of 100% in Antwerp, BINOCAR, N Netherlands,</w:t>
      </w:r>
      <w:r w:rsidR="00043B3E" w:rsidRPr="001175DB">
        <w:t xml:space="preserve"> Norway, </w:t>
      </w:r>
      <w:r w:rsidRPr="001175DB">
        <w:t xml:space="preserve"> Paris and Tuscany.</w:t>
      </w:r>
    </w:p>
    <w:p w14:paraId="1DEE3C10" w14:textId="77777777" w:rsidR="00F838C4" w:rsidRDefault="00F838C4" w:rsidP="00A85626">
      <w:pPr>
        <w:pStyle w:val="Default"/>
        <w:jc w:val="both"/>
      </w:pPr>
    </w:p>
    <w:p w14:paraId="286264BB" w14:textId="77777777" w:rsidR="007A417E" w:rsidRDefault="007A417E" w:rsidP="000857C6">
      <w:pPr>
        <w:pStyle w:val="EndNoteBibliography"/>
        <w:pageBreakBefore/>
        <w:ind w:left="720" w:hanging="720"/>
        <w:rPr>
          <w:b/>
          <w:sz w:val="28"/>
        </w:rPr>
        <w:sectPr w:rsidR="007A417E" w:rsidSect="007A417E">
          <w:pgSz w:w="11906" w:h="16838"/>
          <w:pgMar w:top="1418" w:right="1418" w:bottom="1418" w:left="1418" w:header="709" w:footer="709" w:gutter="0"/>
          <w:cols w:space="708"/>
          <w:docGrid w:linePitch="360"/>
        </w:sectPr>
      </w:pPr>
    </w:p>
    <w:p w14:paraId="63B87688" w14:textId="13A143C1" w:rsidR="000857C6" w:rsidRPr="00E635FB" w:rsidRDefault="00A85626" w:rsidP="000857C6">
      <w:pPr>
        <w:pStyle w:val="EndNoteBibliography"/>
        <w:pageBreakBefore/>
        <w:ind w:left="720" w:hanging="720"/>
        <w:rPr>
          <w:b/>
          <w:sz w:val="32"/>
          <w:szCs w:val="24"/>
        </w:rPr>
      </w:pPr>
      <w:r>
        <w:rPr>
          <w:b/>
          <w:sz w:val="28"/>
        </w:rPr>
        <w:lastRenderedPageBreak/>
        <w:t>Appendix 3</w:t>
      </w:r>
      <w:r w:rsidR="000857C6">
        <w:rPr>
          <w:b/>
          <w:sz w:val="28"/>
        </w:rPr>
        <w:t xml:space="preserve"> </w:t>
      </w:r>
      <w:r w:rsidR="00E635FB">
        <w:rPr>
          <w:b/>
          <w:sz w:val="28"/>
        </w:rPr>
        <w:t>–</w:t>
      </w:r>
      <w:r w:rsidR="000857C6">
        <w:rPr>
          <w:b/>
          <w:sz w:val="28"/>
        </w:rPr>
        <w:t xml:space="preserve"> </w:t>
      </w:r>
      <w:r w:rsidR="00E635FB">
        <w:rPr>
          <w:b/>
          <w:sz w:val="28"/>
          <w:szCs w:val="24"/>
        </w:rPr>
        <w:t>Availability of the</w:t>
      </w:r>
      <w:r w:rsidR="000857C6" w:rsidRPr="009F4DB9">
        <w:rPr>
          <w:b/>
          <w:sz w:val="28"/>
          <w:szCs w:val="24"/>
        </w:rPr>
        <w:t xml:space="preserve"> Mortality variables</w:t>
      </w:r>
      <w:r w:rsidR="00E635FB">
        <w:rPr>
          <w:b/>
          <w:sz w:val="28"/>
          <w:szCs w:val="24"/>
        </w:rPr>
        <w:t xml:space="preserve"> -</w:t>
      </w:r>
      <w:r w:rsidR="00E635FB" w:rsidRPr="00E635FB">
        <w:t xml:space="preserve"> </w:t>
      </w:r>
      <w:r w:rsidR="00E635FB">
        <w:t xml:space="preserve"> </w:t>
      </w:r>
      <w:r w:rsidR="00E635FB" w:rsidRPr="00E635FB">
        <w:rPr>
          <w:sz w:val="28"/>
        </w:rPr>
        <w:t>For each registry, a</w:t>
      </w:r>
      <w:r w:rsidR="00E635FB" w:rsidRPr="00E635FB">
        <w:rPr>
          <w:sz w:val="32"/>
        </w:rPr>
        <w:t xml:space="preserve"> </w:t>
      </w:r>
      <w:r w:rsidR="00E635FB" w:rsidRPr="00E635FB">
        <w:rPr>
          <w:sz w:val="28"/>
        </w:rPr>
        <w:t>registry-specific table has been attached separately</w:t>
      </w:r>
      <w:r w:rsidR="00E635FB">
        <w:rPr>
          <w:sz w:val="28"/>
        </w:rPr>
        <w:t>.</w:t>
      </w:r>
    </w:p>
    <w:p w14:paraId="36A83C76" w14:textId="5C93BD84" w:rsidR="000857C6" w:rsidRPr="000857C6" w:rsidRDefault="000857C6" w:rsidP="00105142">
      <w:pPr>
        <w:pStyle w:val="EndNoteBibliography"/>
        <w:ind w:left="720" w:hanging="720"/>
        <w:rPr>
          <w:sz w:val="24"/>
        </w:rPr>
      </w:pPr>
    </w:p>
    <w:sectPr w:rsidR="000857C6" w:rsidRPr="000857C6" w:rsidSect="007A417E">
      <w:pgSz w:w="11906" w:h="16838"/>
      <w:pgMar w:top="851" w:right="851"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vetlana glinianaia" w:date="2017-06-19T11:24:00Z" w:initials="sg">
    <w:p w14:paraId="4AFFFB18" w14:textId="11A42A8F" w:rsidR="00B81D3D" w:rsidRDefault="00B81D3D">
      <w:pPr>
        <w:pStyle w:val="CommentText"/>
      </w:pPr>
      <w:r>
        <w:rPr>
          <w:rStyle w:val="CommentReference"/>
        </w:rPr>
        <w:annotationRef/>
      </w:r>
      <w:r w:rsidRPr="00CB4619">
        <w:rPr>
          <w:b/>
        </w:rPr>
        <w:t>INSTRUCTION TO REGISTRIES</w:t>
      </w:r>
      <w:r>
        <w:rPr>
          <w:b/>
        </w:rPr>
        <w:t xml:space="preserve">: </w:t>
      </w:r>
      <w:r>
        <w:t>Extraction of all births from as early as 1</w:t>
      </w:r>
      <w:r w:rsidRPr="00D16F6F">
        <w:rPr>
          <w:vertAlign w:val="superscript"/>
        </w:rPr>
        <w:t>st</w:t>
      </w:r>
      <w:r>
        <w:t xml:space="preserve"> January 1995 (or from the earliest available date) to 31 December 2014 is recommended. </w:t>
      </w:r>
    </w:p>
    <w:p w14:paraId="416D01CD" w14:textId="3797DFC6" w:rsidR="00B81D3D" w:rsidRDefault="00B81D3D">
      <w:pPr>
        <w:pStyle w:val="CommentText"/>
      </w:pPr>
      <w:r>
        <w:t>For example, for the Antwerp Registry this sentence would read:</w:t>
      </w:r>
    </w:p>
    <w:p w14:paraId="58708C97" w14:textId="5D362FFF" w:rsidR="00B81D3D" w:rsidRDefault="00B81D3D">
      <w:pPr>
        <w:pStyle w:val="CommentText"/>
      </w:pPr>
      <w:r w:rsidRPr="00DD3A1F">
        <w:rPr>
          <w:sz w:val="24"/>
          <w:szCs w:val="24"/>
        </w:rPr>
        <w:t xml:space="preserve">Cases </w:t>
      </w:r>
      <w:r>
        <w:rPr>
          <w:sz w:val="24"/>
          <w:szCs w:val="24"/>
        </w:rPr>
        <w:t xml:space="preserve">for extraction </w:t>
      </w:r>
      <w:r w:rsidRPr="00DD3A1F">
        <w:rPr>
          <w:sz w:val="24"/>
          <w:szCs w:val="24"/>
        </w:rPr>
        <w:t xml:space="preserve">will be </w:t>
      </w:r>
      <w:r w:rsidRPr="00BA67FD">
        <w:rPr>
          <w:sz w:val="24"/>
          <w:szCs w:val="24"/>
        </w:rPr>
        <w:t xml:space="preserve">all cases with a major congenital anomaly recorded in the EUROCAT Antwerp with births from </w:t>
      </w:r>
      <w:r>
        <w:rPr>
          <w:sz w:val="24"/>
          <w:szCs w:val="24"/>
        </w:rPr>
        <w:t>1</w:t>
      </w:r>
      <w:r w:rsidRPr="00BA67FD">
        <w:rPr>
          <w:sz w:val="24"/>
          <w:szCs w:val="24"/>
          <w:vertAlign w:val="superscript"/>
        </w:rPr>
        <w:t>st</w:t>
      </w:r>
      <w:r>
        <w:rPr>
          <w:sz w:val="24"/>
          <w:szCs w:val="24"/>
        </w:rPr>
        <w:t xml:space="preserve"> January 1995 to </w:t>
      </w:r>
      <w:r>
        <w:rPr>
          <w:iCs/>
        </w:rPr>
        <w:t>31</w:t>
      </w:r>
      <w:r w:rsidRPr="00DF7243">
        <w:rPr>
          <w:iCs/>
          <w:vertAlign w:val="superscript"/>
        </w:rPr>
        <w:t>st</w:t>
      </w:r>
      <w:r>
        <w:rPr>
          <w:iCs/>
        </w:rPr>
        <w:t xml:space="preserve"> December 2014</w:t>
      </w:r>
      <w:r w:rsidRPr="008816D5">
        <w:rPr>
          <w:rStyle w:val="CommentReference"/>
          <w:highlight w:val="yellow"/>
        </w:rPr>
        <w:annotationRef/>
      </w:r>
      <w:r w:rsidRPr="00BA67FD">
        <w:rPr>
          <w:sz w:val="24"/>
          <w:szCs w:val="24"/>
        </w:rPr>
        <w:t>.</w:t>
      </w:r>
    </w:p>
  </w:comment>
  <w:comment w:id="1" w:author="svetlana glinianaia" w:date="2017-07-11T12:59:00Z" w:initials="sg">
    <w:p w14:paraId="2149887D" w14:textId="0F5BBE65" w:rsidR="00B81D3D" w:rsidRDefault="00B81D3D">
      <w:pPr>
        <w:pStyle w:val="CommentText"/>
      </w:pPr>
      <w:r>
        <w:rPr>
          <w:rStyle w:val="CommentReference"/>
        </w:rPr>
        <w:annotationRef/>
      </w:r>
      <w:r w:rsidRPr="008A1F3A">
        <w:rPr>
          <w:sz w:val="24"/>
          <w:szCs w:val="24"/>
        </w:rPr>
        <w:t xml:space="preserve">Those registries that collect congenital anomaly data for non-residents (e.g. Finland, Malta, Emilia Romagna) </w:t>
      </w:r>
      <w:r>
        <w:rPr>
          <w:sz w:val="24"/>
          <w:szCs w:val="24"/>
        </w:rPr>
        <w:t>are</w:t>
      </w:r>
      <w:r w:rsidRPr="008A1F3A">
        <w:rPr>
          <w:sz w:val="24"/>
          <w:szCs w:val="24"/>
        </w:rPr>
        <w:t xml:space="preserve"> requested to exclude non-residents from their sample using relevant variables to identify non-residents (e.g. ‘country of birth’ for Malta, personal ID number for Finland, town of residence for Emilia Romagna).</w:t>
      </w:r>
      <w:r>
        <w:rPr>
          <w:rStyle w:val="CommentReference"/>
        </w:rPr>
        <w:annotationRef/>
      </w:r>
    </w:p>
  </w:comment>
  <w:comment w:id="2" w:author="svetlana glinianaia" w:date="2017-06-19T11:34:00Z" w:initials="sg">
    <w:p w14:paraId="75EFDC0C" w14:textId="00618441" w:rsidR="00B81D3D" w:rsidRDefault="00B81D3D">
      <w:pPr>
        <w:pStyle w:val="CommentText"/>
      </w:pPr>
      <w:r>
        <w:rPr>
          <w:rStyle w:val="CommentReference"/>
        </w:rPr>
        <w:annotationRef/>
      </w:r>
      <w:r w:rsidRPr="00CB4619">
        <w:rPr>
          <w:b/>
        </w:rPr>
        <w:t>INSTRUCTION TO REGISTRIES</w:t>
      </w:r>
      <w:r>
        <w:t>: inclusion of deaths from as early as 1</w:t>
      </w:r>
      <w:r w:rsidRPr="00D16F6F">
        <w:rPr>
          <w:vertAlign w:val="superscript"/>
        </w:rPr>
        <w:t>st</w:t>
      </w:r>
      <w:r>
        <w:t xml:space="preserve"> January 1995 (or from the earliest available date) to 31 December 2015 (or to 31 December 2016 where available) is recommended.</w:t>
      </w:r>
    </w:p>
    <w:p w14:paraId="381B58F4" w14:textId="77777777" w:rsidR="00B81D3D" w:rsidRDefault="00B81D3D" w:rsidP="0035001A">
      <w:pPr>
        <w:pStyle w:val="CommentText"/>
      </w:pPr>
      <w:r>
        <w:t>For example, for the Antwerp Registry this sentence would read:</w:t>
      </w:r>
    </w:p>
    <w:p w14:paraId="7793E913" w14:textId="2756724C" w:rsidR="00B81D3D" w:rsidRDefault="00B81D3D" w:rsidP="0035001A">
      <w:pPr>
        <w:pStyle w:val="CommentText"/>
      </w:pPr>
      <w:r w:rsidRPr="00BA67FD">
        <w:rPr>
          <w:sz w:val="24"/>
          <w:szCs w:val="24"/>
        </w:rPr>
        <w:t>All live born cases will be searched for in</w:t>
      </w:r>
      <w:r>
        <w:rPr>
          <w:sz w:val="24"/>
          <w:szCs w:val="24"/>
        </w:rPr>
        <w:t xml:space="preserve"> the Flemish Agency for Care and Health for any deaths occurring from 1</w:t>
      </w:r>
      <w:r w:rsidRPr="00BA67FD">
        <w:rPr>
          <w:sz w:val="24"/>
          <w:szCs w:val="24"/>
          <w:vertAlign w:val="superscript"/>
        </w:rPr>
        <w:t>st</w:t>
      </w:r>
      <w:r>
        <w:rPr>
          <w:sz w:val="24"/>
          <w:szCs w:val="24"/>
        </w:rPr>
        <w:t xml:space="preserve"> January 1995 to </w:t>
      </w:r>
      <w:r>
        <w:rPr>
          <w:iCs/>
        </w:rPr>
        <w:t>31</w:t>
      </w:r>
      <w:r w:rsidRPr="00DF7243">
        <w:rPr>
          <w:iCs/>
          <w:vertAlign w:val="superscript"/>
        </w:rPr>
        <w:t>st</w:t>
      </w:r>
      <w:r>
        <w:rPr>
          <w:iCs/>
        </w:rPr>
        <w:t xml:space="preserve"> December 201</w:t>
      </w:r>
      <w:r w:rsidRPr="008816D5">
        <w:rPr>
          <w:rStyle w:val="CommentReference"/>
          <w:highlight w:val="yellow"/>
        </w:rPr>
        <w:annotationRef/>
      </w:r>
      <w:r>
        <w:rPr>
          <w:iCs/>
        </w:rPr>
        <w:t>5</w:t>
      </w:r>
      <w:r w:rsidRPr="00BA67FD">
        <w:rPr>
          <w:sz w:val="24"/>
          <w:szCs w:val="24"/>
        </w:rPr>
        <w:t>.</w:t>
      </w:r>
    </w:p>
  </w:comment>
  <w:comment w:id="3" w:author="svetlana glinianaia" w:date="2017-06-19T11:45:00Z" w:initials="sg">
    <w:p w14:paraId="0DD9B2A5" w14:textId="6056EF61" w:rsidR="00B81D3D" w:rsidRPr="001B46EB" w:rsidRDefault="00B81D3D">
      <w:pPr>
        <w:pStyle w:val="CommentText"/>
      </w:pPr>
      <w:r>
        <w:rPr>
          <w:rStyle w:val="CommentReference"/>
        </w:rPr>
        <w:annotationRef/>
      </w:r>
      <w:r>
        <w:t>Some registries request the mortality database and link deaths to the congenital anomaly registry (e.g. Emilia Romagna). Please revise in your protocol as appropriate.</w:t>
      </w:r>
    </w:p>
  </w:comment>
  <w:comment w:id="4" w:author="svetlana glinianaia" w:date="2017-07-06T12:19:00Z" w:initials="sg">
    <w:p w14:paraId="73A72833" w14:textId="77777777" w:rsidR="00B81D3D" w:rsidRDefault="00B81D3D">
      <w:pPr>
        <w:pStyle w:val="CommentText"/>
        <w:rPr>
          <w:lang w:val="en-US"/>
        </w:rPr>
      </w:pPr>
      <w:r>
        <w:rPr>
          <w:rStyle w:val="CommentReference"/>
        </w:rPr>
        <w:annotationRef/>
      </w:r>
      <w:r>
        <w:t>Some registries (Denmark</w:t>
      </w:r>
      <w:r w:rsidRPr="001B46EB">
        <w:t xml:space="preserve">, Finland) will have </w:t>
      </w:r>
      <w:r w:rsidRPr="001B46EB">
        <w:rPr>
          <w:lang w:val="en-US"/>
        </w:rPr>
        <w:t xml:space="preserve">the linkage done inside an existing statistical database as in SAIL, where the registries send their EUROCAT dataset to the SAIL databank, they do the linkage and anonymize the data for the registries, and then </w:t>
      </w:r>
      <w:r>
        <w:rPr>
          <w:lang w:val="en-US"/>
        </w:rPr>
        <w:t>the registries</w:t>
      </w:r>
      <w:r w:rsidRPr="001B46EB">
        <w:rPr>
          <w:lang w:val="en-US"/>
        </w:rPr>
        <w:t xml:space="preserve"> extract data in tables.</w:t>
      </w:r>
    </w:p>
    <w:p w14:paraId="6EBE1892" w14:textId="267AC0E4" w:rsidR="00B81D3D" w:rsidRDefault="00B81D3D">
      <w:pPr>
        <w:pStyle w:val="CommentText"/>
      </w:pPr>
      <w:r>
        <w:t>Please amend your protocol as appropriate</w:t>
      </w:r>
      <w:r>
        <w:rPr>
          <w:lang w:val="en-US"/>
        </w:rPr>
        <w:t>.</w:t>
      </w:r>
    </w:p>
  </w:comment>
  <w:comment w:id="6" w:author="svetlana glinianaia" w:date="2017-07-11T14:57:00Z" w:initials="sg">
    <w:p w14:paraId="4C469C57" w14:textId="77777777" w:rsidR="00B81D3D" w:rsidRPr="00CC59C4" w:rsidRDefault="00B81D3D" w:rsidP="00DC31FE">
      <w:pPr>
        <w:pStyle w:val="CommentText"/>
        <w:rPr>
          <w:b/>
        </w:rPr>
      </w:pPr>
      <w:r>
        <w:rPr>
          <w:rStyle w:val="CommentReference"/>
        </w:rPr>
        <w:annotationRef/>
      </w:r>
      <w:r w:rsidRPr="00CC59C4">
        <w:rPr>
          <w:b/>
        </w:rPr>
        <w:t>INSTRUCTIONS TO REGISTRIES:</w:t>
      </w:r>
    </w:p>
    <w:p w14:paraId="4BE88361" w14:textId="77777777" w:rsidR="00B81D3D" w:rsidRDefault="00B81D3D">
      <w:pPr>
        <w:pStyle w:val="CommentText"/>
      </w:pPr>
      <w:r>
        <w:t>The variables describing child’s place of residence (</w:t>
      </w:r>
      <w:r>
        <w:rPr>
          <w:sz w:val="22"/>
          <w:szCs w:val="22"/>
        </w:rPr>
        <w:t>p</w:t>
      </w:r>
      <w:r w:rsidRPr="006431D2">
        <w:rPr>
          <w:sz w:val="22"/>
          <w:szCs w:val="22"/>
        </w:rPr>
        <w:t>rovince</w:t>
      </w:r>
      <w:r>
        <w:rPr>
          <w:sz w:val="22"/>
          <w:szCs w:val="22"/>
        </w:rPr>
        <w:t>, district, municipality)</w:t>
      </w:r>
      <w:r>
        <w:t xml:space="preserve"> and child’s place of death (region, </w:t>
      </w:r>
      <w:r>
        <w:rPr>
          <w:sz w:val="22"/>
          <w:szCs w:val="22"/>
        </w:rPr>
        <w:t>district, municipality</w:t>
      </w:r>
      <w:r>
        <w:t>) below are listed for local use to define the population. They will not be required for the analysis.</w:t>
      </w:r>
    </w:p>
  </w:comment>
  <w:comment w:id="7" w:author="svetlana glinianaia" w:date="2017-06-19T16:05:00Z" w:initials="sg">
    <w:p w14:paraId="0042E885" w14:textId="77777777" w:rsidR="00B81D3D" w:rsidRDefault="00B81D3D">
      <w:pPr>
        <w:pStyle w:val="CommentText"/>
        <w:rPr>
          <w:b/>
        </w:rPr>
      </w:pPr>
      <w:r>
        <w:rPr>
          <w:rStyle w:val="CommentReference"/>
        </w:rPr>
        <w:annotationRef/>
      </w:r>
      <w:r w:rsidRPr="00CB4619">
        <w:rPr>
          <w:b/>
        </w:rPr>
        <w:t>INSTRUCTION TO REGISTRIES</w:t>
      </w:r>
      <w:r>
        <w:rPr>
          <w:b/>
        </w:rPr>
        <w:t>:</w:t>
      </w:r>
    </w:p>
    <w:p w14:paraId="21DED770" w14:textId="77777777" w:rsidR="00B81D3D" w:rsidRDefault="00B81D3D">
      <w:pPr>
        <w:pStyle w:val="CommentText"/>
      </w:pPr>
      <w:r w:rsidRPr="00E342A6">
        <w:t xml:space="preserve">Please provide all multiple causes of death </w:t>
      </w:r>
      <w:r>
        <w:t>where available. They are more relevant for adults than children but we ask to obtain them where recorded.</w:t>
      </w:r>
    </w:p>
    <w:p w14:paraId="7CFBA21A" w14:textId="77777777" w:rsidR="00B81D3D" w:rsidRDefault="00B81D3D">
      <w:pPr>
        <w:pStyle w:val="CommentText"/>
      </w:pPr>
    </w:p>
    <w:p w14:paraId="5C86B36F" w14:textId="77777777" w:rsidR="00B81D3D" w:rsidRPr="00EA6289" w:rsidRDefault="00B81D3D" w:rsidP="00EA6289">
      <w:pPr>
        <w:pStyle w:val="Default"/>
        <w:rPr>
          <w:b/>
        </w:rPr>
      </w:pPr>
      <w:r w:rsidRPr="00EA6289">
        <w:rPr>
          <w:b/>
        </w:rPr>
        <w:t xml:space="preserve">ICD-10 definition: </w:t>
      </w:r>
    </w:p>
    <w:p w14:paraId="369E8A0F" w14:textId="77777777" w:rsidR="00B81D3D" w:rsidRDefault="00B81D3D" w:rsidP="00EA6289">
      <w:pPr>
        <w:pStyle w:val="CommentText"/>
        <w:rPr>
          <w:rFonts w:ascii="Calibri" w:hAnsi="Calibri" w:cs="Calibri"/>
          <w:color w:val="000000"/>
          <w:sz w:val="22"/>
          <w:szCs w:val="22"/>
        </w:rPr>
      </w:pPr>
      <w:r w:rsidRPr="00A36821">
        <w:rPr>
          <w:rFonts w:ascii="Calibri" w:hAnsi="Calibri" w:cs="Calibri"/>
          <w:color w:val="000000"/>
          <w:sz w:val="22"/>
          <w:szCs w:val="22"/>
        </w:rPr>
        <w:t>Multiple causes of death include not only the underlying cause but also the immediate cause of death and all other intermediate and contributory conditions listed on the death certificate</w:t>
      </w:r>
      <w:r>
        <w:rPr>
          <w:rFonts w:ascii="Calibri" w:hAnsi="Calibri" w:cs="Calibri"/>
          <w:color w:val="000000"/>
          <w:sz w:val="22"/>
          <w:szCs w:val="22"/>
        </w:rPr>
        <w:t xml:space="preserve"> (see listed causes above)</w:t>
      </w:r>
      <w:r w:rsidRPr="00A36821">
        <w:rPr>
          <w:rFonts w:ascii="Calibri" w:hAnsi="Calibri" w:cs="Calibri"/>
          <w:color w:val="000000"/>
          <w:sz w:val="22"/>
          <w:szCs w:val="22"/>
        </w:rPr>
        <w:t>.</w:t>
      </w:r>
    </w:p>
    <w:p w14:paraId="7B232807" w14:textId="77777777" w:rsidR="00B81D3D" w:rsidRDefault="00B81D3D" w:rsidP="00EA6289">
      <w:pPr>
        <w:pStyle w:val="CommentText"/>
        <w:rPr>
          <w:rFonts w:ascii="Calibri" w:hAnsi="Calibri" w:cs="Calibri"/>
          <w:color w:val="000000"/>
          <w:sz w:val="22"/>
          <w:szCs w:val="22"/>
        </w:rPr>
      </w:pPr>
      <w:r>
        <w:rPr>
          <w:rFonts w:ascii="Calibri" w:hAnsi="Calibri" w:cs="Calibri"/>
          <w:color w:val="000000"/>
          <w:sz w:val="22"/>
          <w:szCs w:val="22"/>
        </w:rPr>
        <w:t>See ICD-10, volume 2, Instruction manual</w:t>
      </w:r>
    </w:p>
    <w:p w14:paraId="0EC398CB" w14:textId="77777777" w:rsidR="00B81D3D" w:rsidRPr="00D43BE6" w:rsidRDefault="00B81D3D" w:rsidP="00EA6289">
      <w:pPr>
        <w:pStyle w:val="CommentText"/>
        <w:rPr>
          <w:sz w:val="22"/>
          <w:szCs w:val="22"/>
        </w:rPr>
      </w:pPr>
      <w:r w:rsidRPr="00D43BE6">
        <w:rPr>
          <w:rFonts w:cs="MyriadPro-Regular"/>
          <w:sz w:val="22"/>
          <w:szCs w:val="22"/>
        </w:rPr>
        <w:t>4.3 Coding instructions for mortality: multiple causes.</w:t>
      </w:r>
    </w:p>
  </w:comment>
  <w:comment w:id="8" w:author="svetlana glinianaia" w:date="2017-07-04T14:02:00Z" w:initials="sg">
    <w:p w14:paraId="00C96E27" w14:textId="77777777" w:rsidR="00B81D3D" w:rsidRDefault="00B81D3D">
      <w:pPr>
        <w:pStyle w:val="CommentText"/>
        <w:rPr>
          <w:b/>
        </w:rPr>
      </w:pPr>
      <w:r>
        <w:rPr>
          <w:rStyle w:val="CommentReference"/>
        </w:rPr>
        <w:annotationRef/>
      </w:r>
      <w:r w:rsidRPr="00CB4619">
        <w:rPr>
          <w:b/>
        </w:rPr>
        <w:t>INSTRUCTION TO REGISTRIES</w:t>
      </w:r>
      <w:r>
        <w:rPr>
          <w:b/>
        </w:rPr>
        <w:t>:</w:t>
      </w:r>
    </w:p>
    <w:p w14:paraId="4A938FCE" w14:textId="77777777" w:rsidR="00B81D3D" w:rsidRPr="00F60ACF" w:rsidRDefault="00B81D3D">
      <w:pPr>
        <w:pStyle w:val="CommentText"/>
      </w:pPr>
      <w:r w:rsidRPr="00F60ACF">
        <w:t xml:space="preserve">Please </w:t>
      </w:r>
      <w:r>
        <w:t>give</w:t>
      </w:r>
      <w:r w:rsidRPr="00F60ACF">
        <w:t xml:space="preserve"> </w:t>
      </w:r>
      <w:r>
        <w:t>the latest date of death provided by your mortality database if it is not 31st Dec 2015</w:t>
      </w:r>
    </w:p>
  </w:comment>
  <w:comment w:id="9" w:author="svetlana glinianaia" w:date="2017-07-04T14:47:00Z" w:initials="sg">
    <w:p w14:paraId="5484427D" w14:textId="77777777" w:rsidR="00B81D3D" w:rsidRDefault="00B81D3D" w:rsidP="00011FFD">
      <w:pPr>
        <w:pStyle w:val="CommentText"/>
        <w:rPr>
          <w:b/>
        </w:rPr>
      </w:pPr>
      <w:r>
        <w:rPr>
          <w:rStyle w:val="CommentReference"/>
        </w:rPr>
        <w:annotationRef/>
      </w:r>
      <w:r w:rsidRPr="00CB4619">
        <w:rPr>
          <w:b/>
        </w:rPr>
        <w:t>INSTRUCTION TO REGISTRIES</w:t>
      </w:r>
      <w:r>
        <w:rPr>
          <w:b/>
        </w:rPr>
        <w:t>:</w:t>
      </w:r>
    </w:p>
    <w:p w14:paraId="70F7A50D" w14:textId="14770536" w:rsidR="00B81D3D" w:rsidRDefault="00B81D3D" w:rsidP="00011FFD">
      <w:pPr>
        <w:pStyle w:val="CommentText"/>
      </w:pPr>
      <w:r w:rsidRPr="00E342A6">
        <w:t xml:space="preserve">Please provide all </w:t>
      </w:r>
      <w:r>
        <w:t>data recorded using the local grouping for the SES variables. The coding will be standardised at a later stage.</w:t>
      </w:r>
    </w:p>
  </w:comment>
  <w:comment w:id="10" w:author="svetlana glinianaia" w:date="2017-06-19T16:35:00Z" w:initials="sg">
    <w:p w14:paraId="446F12BA" w14:textId="77777777" w:rsidR="00B81D3D" w:rsidRDefault="00B81D3D" w:rsidP="00E47E08">
      <w:pPr>
        <w:pStyle w:val="CommentText"/>
        <w:rPr>
          <w:b/>
        </w:rPr>
      </w:pPr>
      <w:r>
        <w:rPr>
          <w:rStyle w:val="CommentReference"/>
        </w:rPr>
        <w:annotationRef/>
      </w:r>
      <w:r w:rsidRPr="00CB4619">
        <w:rPr>
          <w:b/>
        </w:rPr>
        <w:t>INSTRUCTION TO REGISTRIES</w:t>
      </w:r>
      <w:r>
        <w:rPr>
          <w:b/>
        </w:rPr>
        <w:t>:</w:t>
      </w:r>
    </w:p>
    <w:p w14:paraId="742E3C37" w14:textId="77777777" w:rsidR="00B81D3D" w:rsidRDefault="00B81D3D" w:rsidP="00E47E08">
      <w:pPr>
        <w:pStyle w:val="CommentText"/>
      </w:pPr>
      <w:r w:rsidRPr="00E342A6">
        <w:t xml:space="preserve">Please </w:t>
      </w:r>
      <w:r>
        <w:t>include all causes of death – both the codes (ICD-9 or ICD-10 codes, where available) and free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08C97" w15:done="0"/>
  <w15:commentEx w15:paraId="2149887D" w15:done="0"/>
  <w15:commentEx w15:paraId="7793E913" w15:done="0"/>
  <w15:commentEx w15:paraId="0DD9B2A5" w15:done="0"/>
  <w15:commentEx w15:paraId="6EBE1892" w15:done="0"/>
  <w15:commentEx w15:paraId="4BE88361" w15:done="0"/>
  <w15:commentEx w15:paraId="0EC398CB" w15:done="0"/>
  <w15:commentEx w15:paraId="4A938FCE" w15:done="0"/>
  <w15:commentEx w15:paraId="70F7A50D" w15:done="0"/>
  <w15:commentEx w15:paraId="742E3C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83C8" w14:textId="77777777" w:rsidR="00B81D3D" w:rsidRDefault="00B81D3D" w:rsidP="00AE0C9F">
      <w:pPr>
        <w:spacing w:after="0" w:line="240" w:lineRule="auto"/>
      </w:pPr>
      <w:r>
        <w:separator/>
      </w:r>
    </w:p>
  </w:endnote>
  <w:endnote w:type="continuationSeparator" w:id="0">
    <w:p w14:paraId="5A33A6B2" w14:textId="77777777" w:rsidR="00B81D3D" w:rsidRDefault="00B81D3D" w:rsidP="00AE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AdvMINION-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9687"/>
      <w:docPartObj>
        <w:docPartGallery w:val="Page Numbers (Bottom of Page)"/>
        <w:docPartUnique/>
      </w:docPartObj>
    </w:sdtPr>
    <w:sdtEndPr>
      <w:rPr>
        <w:noProof/>
      </w:rPr>
    </w:sdtEndPr>
    <w:sdtContent>
      <w:p w14:paraId="305393F7" w14:textId="77777777" w:rsidR="00B81D3D" w:rsidRDefault="00B81D3D">
        <w:pPr>
          <w:pStyle w:val="Footer"/>
          <w:jc w:val="right"/>
        </w:pPr>
        <w:r>
          <w:fldChar w:fldCharType="begin"/>
        </w:r>
        <w:r>
          <w:instrText xml:space="preserve"> PAGE   \* MERGEFORMAT </w:instrText>
        </w:r>
        <w:r>
          <w:fldChar w:fldCharType="separate"/>
        </w:r>
        <w:r w:rsidR="003F51F5">
          <w:rPr>
            <w:noProof/>
          </w:rPr>
          <w:t>22</w:t>
        </w:r>
        <w:r>
          <w:rPr>
            <w:noProof/>
          </w:rPr>
          <w:fldChar w:fldCharType="end"/>
        </w:r>
      </w:p>
    </w:sdtContent>
  </w:sdt>
  <w:p w14:paraId="116037C3" w14:textId="77777777" w:rsidR="00B81D3D" w:rsidRDefault="00B81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47ACC" w14:textId="77777777" w:rsidR="00B81D3D" w:rsidRDefault="00B81D3D" w:rsidP="00AE0C9F">
      <w:pPr>
        <w:spacing w:after="0" w:line="240" w:lineRule="auto"/>
      </w:pPr>
      <w:r>
        <w:separator/>
      </w:r>
    </w:p>
  </w:footnote>
  <w:footnote w:type="continuationSeparator" w:id="0">
    <w:p w14:paraId="72549422" w14:textId="77777777" w:rsidR="00B81D3D" w:rsidRDefault="00B81D3D" w:rsidP="00AE0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1DC6" w14:textId="30EDED73" w:rsidR="00B81D3D" w:rsidRDefault="00B81D3D">
    <w:pPr>
      <w:pStyle w:val="Header"/>
    </w:pPr>
    <w:r>
      <w:t>Final Draft; 24th July 2017</w:t>
    </w:r>
  </w:p>
  <w:p w14:paraId="277EEFC0" w14:textId="77777777" w:rsidR="00B81D3D" w:rsidRDefault="00B81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318F"/>
    <w:multiLevelType w:val="hybridMultilevel"/>
    <w:tmpl w:val="2050E816"/>
    <w:lvl w:ilvl="0" w:tplc="EA84470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72F26"/>
    <w:multiLevelType w:val="hybridMultilevel"/>
    <w:tmpl w:val="A516C5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0A00D4"/>
    <w:multiLevelType w:val="hybridMultilevel"/>
    <w:tmpl w:val="C8FCE4AA"/>
    <w:lvl w:ilvl="0" w:tplc="92D202DA">
      <w:numFmt w:val="bullet"/>
      <w:lvlText w:val=""/>
      <w:lvlJc w:val="left"/>
      <w:pPr>
        <w:ind w:left="720" w:hanging="360"/>
      </w:pPr>
      <w:rPr>
        <w:rFonts w:ascii="Symbol" w:eastAsiaTheme="minorHAnsi"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24542"/>
    <w:multiLevelType w:val="hybridMultilevel"/>
    <w:tmpl w:val="172E8EB0"/>
    <w:lvl w:ilvl="0" w:tplc="D49027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A2ABB"/>
    <w:multiLevelType w:val="hybridMultilevel"/>
    <w:tmpl w:val="20641C6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115C6"/>
    <w:multiLevelType w:val="hybridMultilevel"/>
    <w:tmpl w:val="89BC566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25FE2"/>
    <w:multiLevelType w:val="hybridMultilevel"/>
    <w:tmpl w:val="8A7ADCC4"/>
    <w:lvl w:ilvl="0" w:tplc="1504A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F1670"/>
    <w:multiLevelType w:val="hybridMultilevel"/>
    <w:tmpl w:val="86CCD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3438AC"/>
    <w:multiLevelType w:val="hybridMultilevel"/>
    <w:tmpl w:val="C6949B10"/>
    <w:lvl w:ilvl="0" w:tplc="BD4459A6">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A263C"/>
    <w:multiLevelType w:val="hybridMultilevel"/>
    <w:tmpl w:val="F414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A52C7"/>
    <w:multiLevelType w:val="hybridMultilevel"/>
    <w:tmpl w:val="3022CCE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E46A5"/>
    <w:multiLevelType w:val="hybridMultilevel"/>
    <w:tmpl w:val="B3647C06"/>
    <w:lvl w:ilvl="0" w:tplc="E736A2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8"/>
  </w:num>
  <w:num w:numId="7">
    <w:abstractNumId w:val="9"/>
  </w:num>
  <w:num w:numId="8">
    <w:abstractNumId w:val="1"/>
  </w:num>
  <w:num w:numId="9">
    <w:abstractNumId w:val="10"/>
  </w:num>
  <w:num w:numId="10">
    <w:abstractNumId w:val="11"/>
  </w:num>
  <w:num w:numId="11">
    <w:abstractNumId w:val="5"/>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glinianaia">
    <w15:presenceInfo w15:providerId="AD" w15:userId="S-1-5-21-1417001333-839522115-1801674531-49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Medical J&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awdf9rp9r20aqet90nxxzvcasr2xssrew02&quot;&gt;WP3&lt;record-ids&gt;&lt;item&gt;1&lt;/item&gt;&lt;item&gt;2&lt;/item&gt;&lt;item&gt;5&lt;/item&gt;&lt;item&gt;6&lt;/item&gt;&lt;item&gt;7&lt;/item&gt;&lt;item&gt;8&lt;/item&gt;&lt;item&gt;9&lt;/item&gt;&lt;item&gt;10&lt;/item&gt;&lt;item&gt;36&lt;/item&gt;&lt;item&gt;38&lt;/item&gt;&lt;item&gt;39&lt;/item&gt;&lt;item&gt;40&lt;/item&gt;&lt;item&gt;41&lt;/item&gt;&lt;item&gt;43&lt;/item&gt;&lt;item&gt;53&lt;/item&gt;&lt;item&gt;55&lt;/item&gt;&lt;/record-ids&gt;&lt;/item&gt;&lt;/Libraries&gt;"/>
  </w:docVars>
  <w:rsids>
    <w:rsidRoot w:val="00B11123"/>
    <w:rsid w:val="00001C60"/>
    <w:rsid w:val="0000545E"/>
    <w:rsid w:val="000061F9"/>
    <w:rsid w:val="0000727C"/>
    <w:rsid w:val="00007A97"/>
    <w:rsid w:val="000108AD"/>
    <w:rsid w:val="00011ECD"/>
    <w:rsid w:val="00011FFD"/>
    <w:rsid w:val="000122A3"/>
    <w:rsid w:val="00015F79"/>
    <w:rsid w:val="000175C0"/>
    <w:rsid w:val="00017774"/>
    <w:rsid w:val="00024434"/>
    <w:rsid w:val="000256DB"/>
    <w:rsid w:val="000334CE"/>
    <w:rsid w:val="00035680"/>
    <w:rsid w:val="00035DFC"/>
    <w:rsid w:val="00035F07"/>
    <w:rsid w:val="000363C5"/>
    <w:rsid w:val="00036CFB"/>
    <w:rsid w:val="0004173C"/>
    <w:rsid w:val="00043B3E"/>
    <w:rsid w:val="00047337"/>
    <w:rsid w:val="00051C5E"/>
    <w:rsid w:val="00056F0F"/>
    <w:rsid w:val="00062288"/>
    <w:rsid w:val="000622FE"/>
    <w:rsid w:val="00062422"/>
    <w:rsid w:val="0007035C"/>
    <w:rsid w:val="000770E4"/>
    <w:rsid w:val="000857C6"/>
    <w:rsid w:val="0008746E"/>
    <w:rsid w:val="00090B5A"/>
    <w:rsid w:val="000913FF"/>
    <w:rsid w:val="00094838"/>
    <w:rsid w:val="00094A93"/>
    <w:rsid w:val="00094AC9"/>
    <w:rsid w:val="00097C92"/>
    <w:rsid w:val="000A2801"/>
    <w:rsid w:val="000A4282"/>
    <w:rsid w:val="000A5D89"/>
    <w:rsid w:val="000B438A"/>
    <w:rsid w:val="000B7426"/>
    <w:rsid w:val="000C023D"/>
    <w:rsid w:val="000D2A1E"/>
    <w:rsid w:val="000D3136"/>
    <w:rsid w:val="000E2D9B"/>
    <w:rsid w:val="000E308B"/>
    <w:rsid w:val="000F2608"/>
    <w:rsid w:val="000F69E6"/>
    <w:rsid w:val="001029C3"/>
    <w:rsid w:val="00105142"/>
    <w:rsid w:val="001051D6"/>
    <w:rsid w:val="00105C40"/>
    <w:rsid w:val="00112287"/>
    <w:rsid w:val="001175DB"/>
    <w:rsid w:val="00117E65"/>
    <w:rsid w:val="00120C80"/>
    <w:rsid w:val="00121282"/>
    <w:rsid w:val="00127863"/>
    <w:rsid w:val="00131552"/>
    <w:rsid w:val="0013492D"/>
    <w:rsid w:val="00142641"/>
    <w:rsid w:val="0014315C"/>
    <w:rsid w:val="0014519D"/>
    <w:rsid w:val="00145D46"/>
    <w:rsid w:val="0014616A"/>
    <w:rsid w:val="001513FD"/>
    <w:rsid w:val="00151B61"/>
    <w:rsid w:val="00152124"/>
    <w:rsid w:val="001529AB"/>
    <w:rsid w:val="00155780"/>
    <w:rsid w:val="00155F26"/>
    <w:rsid w:val="00161637"/>
    <w:rsid w:val="00162970"/>
    <w:rsid w:val="00162F33"/>
    <w:rsid w:val="0017063C"/>
    <w:rsid w:val="0017638C"/>
    <w:rsid w:val="001778CF"/>
    <w:rsid w:val="00180491"/>
    <w:rsid w:val="00186606"/>
    <w:rsid w:val="00190D6A"/>
    <w:rsid w:val="00192872"/>
    <w:rsid w:val="0019551A"/>
    <w:rsid w:val="00195EEF"/>
    <w:rsid w:val="00197706"/>
    <w:rsid w:val="001A0490"/>
    <w:rsid w:val="001A12F6"/>
    <w:rsid w:val="001B3885"/>
    <w:rsid w:val="001B46EB"/>
    <w:rsid w:val="001B5A64"/>
    <w:rsid w:val="001B7DAF"/>
    <w:rsid w:val="001C3466"/>
    <w:rsid w:val="001C5714"/>
    <w:rsid w:val="001C5F54"/>
    <w:rsid w:val="001C6D2B"/>
    <w:rsid w:val="001C750E"/>
    <w:rsid w:val="001C7A34"/>
    <w:rsid w:val="001D3F7F"/>
    <w:rsid w:val="001E290E"/>
    <w:rsid w:val="001E39D7"/>
    <w:rsid w:val="001E4F63"/>
    <w:rsid w:val="001E67B9"/>
    <w:rsid w:val="001E698C"/>
    <w:rsid w:val="001F0C9A"/>
    <w:rsid w:val="001F31F3"/>
    <w:rsid w:val="001F502D"/>
    <w:rsid w:val="001F507A"/>
    <w:rsid w:val="001F609C"/>
    <w:rsid w:val="001F69F3"/>
    <w:rsid w:val="001F7396"/>
    <w:rsid w:val="001F73FB"/>
    <w:rsid w:val="00205939"/>
    <w:rsid w:val="00206380"/>
    <w:rsid w:val="00206C45"/>
    <w:rsid w:val="00207311"/>
    <w:rsid w:val="00210852"/>
    <w:rsid w:val="002117E3"/>
    <w:rsid w:val="0021573F"/>
    <w:rsid w:val="00217E04"/>
    <w:rsid w:val="0022048C"/>
    <w:rsid w:val="002258CE"/>
    <w:rsid w:val="0023546F"/>
    <w:rsid w:val="00235C9C"/>
    <w:rsid w:val="00235F3F"/>
    <w:rsid w:val="002421C1"/>
    <w:rsid w:val="00242B2F"/>
    <w:rsid w:val="00242F44"/>
    <w:rsid w:val="002473D7"/>
    <w:rsid w:val="00247B1B"/>
    <w:rsid w:val="00250429"/>
    <w:rsid w:val="002506B4"/>
    <w:rsid w:val="00251EE7"/>
    <w:rsid w:val="00254740"/>
    <w:rsid w:val="00254AEB"/>
    <w:rsid w:val="00255A97"/>
    <w:rsid w:val="002562FC"/>
    <w:rsid w:val="0026169D"/>
    <w:rsid w:val="00264BD6"/>
    <w:rsid w:val="0027251D"/>
    <w:rsid w:val="00275DE3"/>
    <w:rsid w:val="002768AB"/>
    <w:rsid w:val="002775C8"/>
    <w:rsid w:val="00277B0A"/>
    <w:rsid w:val="0028363C"/>
    <w:rsid w:val="0028374F"/>
    <w:rsid w:val="00285E71"/>
    <w:rsid w:val="00287DD1"/>
    <w:rsid w:val="002923DE"/>
    <w:rsid w:val="0029263F"/>
    <w:rsid w:val="0029266A"/>
    <w:rsid w:val="002A0DF6"/>
    <w:rsid w:val="002A0E09"/>
    <w:rsid w:val="002A4DA5"/>
    <w:rsid w:val="002A4F68"/>
    <w:rsid w:val="002A56B6"/>
    <w:rsid w:val="002A7E3F"/>
    <w:rsid w:val="002B0503"/>
    <w:rsid w:val="002B0A8A"/>
    <w:rsid w:val="002B56B3"/>
    <w:rsid w:val="002B78CB"/>
    <w:rsid w:val="002C20C9"/>
    <w:rsid w:val="002C6916"/>
    <w:rsid w:val="002D1C16"/>
    <w:rsid w:val="002D672D"/>
    <w:rsid w:val="002D7187"/>
    <w:rsid w:val="002E0616"/>
    <w:rsid w:val="002E1F73"/>
    <w:rsid w:val="002E3E5A"/>
    <w:rsid w:val="002E4244"/>
    <w:rsid w:val="002E5F52"/>
    <w:rsid w:val="002F4F0A"/>
    <w:rsid w:val="002F5846"/>
    <w:rsid w:val="003009BC"/>
    <w:rsid w:val="00303820"/>
    <w:rsid w:val="00311D6F"/>
    <w:rsid w:val="00315DCC"/>
    <w:rsid w:val="00317F84"/>
    <w:rsid w:val="00330822"/>
    <w:rsid w:val="00331BEA"/>
    <w:rsid w:val="00331F53"/>
    <w:rsid w:val="00333BB1"/>
    <w:rsid w:val="00336282"/>
    <w:rsid w:val="0034179A"/>
    <w:rsid w:val="00341A0A"/>
    <w:rsid w:val="00342260"/>
    <w:rsid w:val="003427BA"/>
    <w:rsid w:val="00343B73"/>
    <w:rsid w:val="00345044"/>
    <w:rsid w:val="00345192"/>
    <w:rsid w:val="003453AC"/>
    <w:rsid w:val="0035001A"/>
    <w:rsid w:val="0035195B"/>
    <w:rsid w:val="00354FE0"/>
    <w:rsid w:val="00356ADC"/>
    <w:rsid w:val="00361FE9"/>
    <w:rsid w:val="003661EE"/>
    <w:rsid w:val="00370656"/>
    <w:rsid w:val="00371B5A"/>
    <w:rsid w:val="0037339E"/>
    <w:rsid w:val="003747DB"/>
    <w:rsid w:val="00375404"/>
    <w:rsid w:val="00376F55"/>
    <w:rsid w:val="0038238D"/>
    <w:rsid w:val="00382503"/>
    <w:rsid w:val="00382BB3"/>
    <w:rsid w:val="00385876"/>
    <w:rsid w:val="0039441C"/>
    <w:rsid w:val="00396C1C"/>
    <w:rsid w:val="00397669"/>
    <w:rsid w:val="003A0F93"/>
    <w:rsid w:val="003A5245"/>
    <w:rsid w:val="003B076E"/>
    <w:rsid w:val="003B74A1"/>
    <w:rsid w:val="003C1303"/>
    <w:rsid w:val="003C1F77"/>
    <w:rsid w:val="003C318A"/>
    <w:rsid w:val="003C6341"/>
    <w:rsid w:val="003E1216"/>
    <w:rsid w:val="003E25EF"/>
    <w:rsid w:val="003E444E"/>
    <w:rsid w:val="003E4F62"/>
    <w:rsid w:val="003E6BDC"/>
    <w:rsid w:val="003F03D5"/>
    <w:rsid w:val="003F093D"/>
    <w:rsid w:val="003F51F5"/>
    <w:rsid w:val="003F543F"/>
    <w:rsid w:val="003F5D94"/>
    <w:rsid w:val="003F7F6F"/>
    <w:rsid w:val="00400159"/>
    <w:rsid w:val="00400846"/>
    <w:rsid w:val="004017F4"/>
    <w:rsid w:val="004066FC"/>
    <w:rsid w:val="00410D2A"/>
    <w:rsid w:val="00420452"/>
    <w:rsid w:val="00421A74"/>
    <w:rsid w:val="00424B69"/>
    <w:rsid w:val="004267A8"/>
    <w:rsid w:val="00427E02"/>
    <w:rsid w:val="00430CE7"/>
    <w:rsid w:val="00443395"/>
    <w:rsid w:val="00443DBC"/>
    <w:rsid w:val="004450BB"/>
    <w:rsid w:val="00452165"/>
    <w:rsid w:val="00452B7D"/>
    <w:rsid w:val="00453041"/>
    <w:rsid w:val="00453DCE"/>
    <w:rsid w:val="004547B0"/>
    <w:rsid w:val="00454FB2"/>
    <w:rsid w:val="00462321"/>
    <w:rsid w:val="00463E36"/>
    <w:rsid w:val="00464308"/>
    <w:rsid w:val="00464602"/>
    <w:rsid w:val="00465F3B"/>
    <w:rsid w:val="00466A3F"/>
    <w:rsid w:val="00467657"/>
    <w:rsid w:val="00483AD3"/>
    <w:rsid w:val="0049097F"/>
    <w:rsid w:val="00491ABD"/>
    <w:rsid w:val="00491C5A"/>
    <w:rsid w:val="0049249F"/>
    <w:rsid w:val="00495DD4"/>
    <w:rsid w:val="004A6097"/>
    <w:rsid w:val="004B062C"/>
    <w:rsid w:val="004C0282"/>
    <w:rsid w:val="004C0F36"/>
    <w:rsid w:val="004C11EC"/>
    <w:rsid w:val="004C2D91"/>
    <w:rsid w:val="004C6EE4"/>
    <w:rsid w:val="004C7DCC"/>
    <w:rsid w:val="004D1710"/>
    <w:rsid w:val="004D3FAB"/>
    <w:rsid w:val="004D4C93"/>
    <w:rsid w:val="004D5B5A"/>
    <w:rsid w:val="004D740E"/>
    <w:rsid w:val="004F3AB3"/>
    <w:rsid w:val="004F4A8A"/>
    <w:rsid w:val="00503D99"/>
    <w:rsid w:val="005073CA"/>
    <w:rsid w:val="00507D13"/>
    <w:rsid w:val="0051071B"/>
    <w:rsid w:val="00510FD5"/>
    <w:rsid w:val="00512536"/>
    <w:rsid w:val="00515A58"/>
    <w:rsid w:val="00516B8C"/>
    <w:rsid w:val="00517C72"/>
    <w:rsid w:val="00525DC7"/>
    <w:rsid w:val="00533244"/>
    <w:rsid w:val="00533BA1"/>
    <w:rsid w:val="00535D9E"/>
    <w:rsid w:val="005412CD"/>
    <w:rsid w:val="005446C8"/>
    <w:rsid w:val="00545EC7"/>
    <w:rsid w:val="005462FC"/>
    <w:rsid w:val="005464D0"/>
    <w:rsid w:val="00547031"/>
    <w:rsid w:val="005478F2"/>
    <w:rsid w:val="00553AB9"/>
    <w:rsid w:val="0055491F"/>
    <w:rsid w:val="0055556C"/>
    <w:rsid w:val="0055732A"/>
    <w:rsid w:val="0056202E"/>
    <w:rsid w:val="005717AB"/>
    <w:rsid w:val="00574A31"/>
    <w:rsid w:val="00574BD5"/>
    <w:rsid w:val="00575ED0"/>
    <w:rsid w:val="00577DE2"/>
    <w:rsid w:val="00577EEF"/>
    <w:rsid w:val="005814F4"/>
    <w:rsid w:val="00581B37"/>
    <w:rsid w:val="00584A88"/>
    <w:rsid w:val="00585320"/>
    <w:rsid w:val="005866AF"/>
    <w:rsid w:val="00586C0D"/>
    <w:rsid w:val="00587BFC"/>
    <w:rsid w:val="00592716"/>
    <w:rsid w:val="00592FED"/>
    <w:rsid w:val="0059360B"/>
    <w:rsid w:val="00594697"/>
    <w:rsid w:val="00594BF8"/>
    <w:rsid w:val="005B1D38"/>
    <w:rsid w:val="005B564A"/>
    <w:rsid w:val="005B6BA6"/>
    <w:rsid w:val="005B7A88"/>
    <w:rsid w:val="005C4087"/>
    <w:rsid w:val="005C5699"/>
    <w:rsid w:val="005C6EFA"/>
    <w:rsid w:val="005C742B"/>
    <w:rsid w:val="005C7741"/>
    <w:rsid w:val="005D0015"/>
    <w:rsid w:val="005D0829"/>
    <w:rsid w:val="005D29F6"/>
    <w:rsid w:val="005E149A"/>
    <w:rsid w:val="005E1FDE"/>
    <w:rsid w:val="005E3F29"/>
    <w:rsid w:val="005E4E30"/>
    <w:rsid w:val="005F251F"/>
    <w:rsid w:val="005F522D"/>
    <w:rsid w:val="005F6E20"/>
    <w:rsid w:val="006074C7"/>
    <w:rsid w:val="006150C6"/>
    <w:rsid w:val="00621160"/>
    <w:rsid w:val="0062559B"/>
    <w:rsid w:val="0062634A"/>
    <w:rsid w:val="0062705C"/>
    <w:rsid w:val="00635E7B"/>
    <w:rsid w:val="00637333"/>
    <w:rsid w:val="0063773A"/>
    <w:rsid w:val="00637D89"/>
    <w:rsid w:val="006431D2"/>
    <w:rsid w:val="00643A32"/>
    <w:rsid w:val="00643C16"/>
    <w:rsid w:val="0064445F"/>
    <w:rsid w:val="0065023F"/>
    <w:rsid w:val="00651717"/>
    <w:rsid w:val="006574C3"/>
    <w:rsid w:val="0065798E"/>
    <w:rsid w:val="00660B81"/>
    <w:rsid w:val="006629EE"/>
    <w:rsid w:val="00663517"/>
    <w:rsid w:val="00667877"/>
    <w:rsid w:val="00670AF6"/>
    <w:rsid w:val="006714D0"/>
    <w:rsid w:val="006756B1"/>
    <w:rsid w:val="00680025"/>
    <w:rsid w:val="00681E44"/>
    <w:rsid w:val="006977CE"/>
    <w:rsid w:val="006A294E"/>
    <w:rsid w:val="006A4328"/>
    <w:rsid w:val="006A4A81"/>
    <w:rsid w:val="006A5B7B"/>
    <w:rsid w:val="006A6F61"/>
    <w:rsid w:val="006B033C"/>
    <w:rsid w:val="006C50FF"/>
    <w:rsid w:val="006C5CB3"/>
    <w:rsid w:val="006C6E15"/>
    <w:rsid w:val="006D497B"/>
    <w:rsid w:val="006D4C8B"/>
    <w:rsid w:val="006D4C8F"/>
    <w:rsid w:val="006D5C24"/>
    <w:rsid w:val="006E028F"/>
    <w:rsid w:val="006E3BE6"/>
    <w:rsid w:val="006E4165"/>
    <w:rsid w:val="006E474F"/>
    <w:rsid w:val="006E5230"/>
    <w:rsid w:val="006E6828"/>
    <w:rsid w:val="006E7EDF"/>
    <w:rsid w:val="006F0EF5"/>
    <w:rsid w:val="006F7045"/>
    <w:rsid w:val="006F7FA9"/>
    <w:rsid w:val="007105E6"/>
    <w:rsid w:val="007128BE"/>
    <w:rsid w:val="00720814"/>
    <w:rsid w:val="00724308"/>
    <w:rsid w:val="00726FC1"/>
    <w:rsid w:val="00733122"/>
    <w:rsid w:val="00736015"/>
    <w:rsid w:val="00737435"/>
    <w:rsid w:val="00740160"/>
    <w:rsid w:val="00740F31"/>
    <w:rsid w:val="007431DB"/>
    <w:rsid w:val="00745D05"/>
    <w:rsid w:val="007503FC"/>
    <w:rsid w:val="00750993"/>
    <w:rsid w:val="00750A10"/>
    <w:rsid w:val="00761B8B"/>
    <w:rsid w:val="007648D7"/>
    <w:rsid w:val="007707B0"/>
    <w:rsid w:val="00773C2A"/>
    <w:rsid w:val="007751CC"/>
    <w:rsid w:val="0077579E"/>
    <w:rsid w:val="0077692F"/>
    <w:rsid w:val="007834FF"/>
    <w:rsid w:val="00790FBA"/>
    <w:rsid w:val="00791802"/>
    <w:rsid w:val="0079193B"/>
    <w:rsid w:val="007967C7"/>
    <w:rsid w:val="007A230F"/>
    <w:rsid w:val="007A2753"/>
    <w:rsid w:val="007A347A"/>
    <w:rsid w:val="007A3FCB"/>
    <w:rsid w:val="007A417E"/>
    <w:rsid w:val="007A4ACE"/>
    <w:rsid w:val="007A5D6A"/>
    <w:rsid w:val="007A6668"/>
    <w:rsid w:val="007B14BF"/>
    <w:rsid w:val="007B4134"/>
    <w:rsid w:val="007B4CA3"/>
    <w:rsid w:val="007B50F4"/>
    <w:rsid w:val="007B63F2"/>
    <w:rsid w:val="007B66E1"/>
    <w:rsid w:val="007B7843"/>
    <w:rsid w:val="007C0A91"/>
    <w:rsid w:val="007C2D65"/>
    <w:rsid w:val="007C458C"/>
    <w:rsid w:val="007C5926"/>
    <w:rsid w:val="007C6873"/>
    <w:rsid w:val="007D6A5D"/>
    <w:rsid w:val="007E17FA"/>
    <w:rsid w:val="007E1DD0"/>
    <w:rsid w:val="007E222C"/>
    <w:rsid w:val="007E417F"/>
    <w:rsid w:val="007E4E99"/>
    <w:rsid w:val="007E566C"/>
    <w:rsid w:val="007E71CC"/>
    <w:rsid w:val="007F079E"/>
    <w:rsid w:val="007F0BFF"/>
    <w:rsid w:val="007F15B3"/>
    <w:rsid w:val="007F1FAC"/>
    <w:rsid w:val="007F2C8D"/>
    <w:rsid w:val="007F4052"/>
    <w:rsid w:val="007F75AF"/>
    <w:rsid w:val="00800DA5"/>
    <w:rsid w:val="0080127F"/>
    <w:rsid w:val="00801672"/>
    <w:rsid w:val="00801CC1"/>
    <w:rsid w:val="00806DFD"/>
    <w:rsid w:val="008109CE"/>
    <w:rsid w:val="00811042"/>
    <w:rsid w:val="00814B29"/>
    <w:rsid w:val="008211FA"/>
    <w:rsid w:val="008215F4"/>
    <w:rsid w:val="00827AD1"/>
    <w:rsid w:val="00827D19"/>
    <w:rsid w:val="008309C9"/>
    <w:rsid w:val="00830D9D"/>
    <w:rsid w:val="00832B6E"/>
    <w:rsid w:val="00833BF4"/>
    <w:rsid w:val="0083453C"/>
    <w:rsid w:val="00835C35"/>
    <w:rsid w:val="008362A5"/>
    <w:rsid w:val="00836B7C"/>
    <w:rsid w:val="00844AEB"/>
    <w:rsid w:val="00844B3C"/>
    <w:rsid w:val="0085134F"/>
    <w:rsid w:val="00851A12"/>
    <w:rsid w:val="00851F94"/>
    <w:rsid w:val="00852EF5"/>
    <w:rsid w:val="008541E2"/>
    <w:rsid w:val="008552F0"/>
    <w:rsid w:val="00856771"/>
    <w:rsid w:val="00857073"/>
    <w:rsid w:val="00861A76"/>
    <w:rsid w:val="008677E5"/>
    <w:rsid w:val="00873C2C"/>
    <w:rsid w:val="008743E7"/>
    <w:rsid w:val="008747EC"/>
    <w:rsid w:val="008764E3"/>
    <w:rsid w:val="00876BE0"/>
    <w:rsid w:val="00877FCD"/>
    <w:rsid w:val="00880927"/>
    <w:rsid w:val="008816D5"/>
    <w:rsid w:val="008919AB"/>
    <w:rsid w:val="008A013A"/>
    <w:rsid w:val="008A1F3A"/>
    <w:rsid w:val="008B1A00"/>
    <w:rsid w:val="008B3B04"/>
    <w:rsid w:val="008C0471"/>
    <w:rsid w:val="008C34AE"/>
    <w:rsid w:val="008C5D7E"/>
    <w:rsid w:val="008D0395"/>
    <w:rsid w:val="008E0BEE"/>
    <w:rsid w:val="008E493A"/>
    <w:rsid w:val="008E4E07"/>
    <w:rsid w:val="008E53BC"/>
    <w:rsid w:val="008F43C3"/>
    <w:rsid w:val="008F44FE"/>
    <w:rsid w:val="008F5826"/>
    <w:rsid w:val="00900A51"/>
    <w:rsid w:val="009016C5"/>
    <w:rsid w:val="00902882"/>
    <w:rsid w:val="00903307"/>
    <w:rsid w:val="009079FA"/>
    <w:rsid w:val="009170C4"/>
    <w:rsid w:val="00925EDA"/>
    <w:rsid w:val="00926904"/>
    <w:rsid w:val="00930320"/>
    <w:rsid w:val="00932D40"/>
    <w:rsid w:val="009340AE"/>
    <w:rsid w:val="00935FFB"/>
    <w:rsid w:val="00936AF9"/>
    <w:rsid w:val="009377DE"/>
    <w:rsid w:val="00937E61"/>
    <w:rsid w:val="00940E79"/>
    <w:rsid w:val="00941274"/>
    <w:rsid w:val="00941730"/>
    <w:rsid w:val="00943541"/>
    <w:rsid w:val="0095009D"/>
    <w:rsid w:val="0095065B"/>
    <w:rsid w:val="00954436"/>
    <w:rsid w:val="009552D6"/>
    <w:rsid w:val="00955C1C"/>
    <w:rsid w:val="00956D5B"/>
    <w:rsid w:val="00957DBB"/>
    <w:rsid w:val="00960126"/>
    <w:rsid w:val="00960B43"/>
    <w:rsid w:val="0096124D"/>
    <w:rsid w:val="009631C5"/>
    <w:rsid w:val="00972B0F"/>
    <w:rsid w:val="00973139"/>
    <w:rsid w:val="00980AD5"/>
    <w:rsid w:val="00983221"/>
    <w:rsid w:val="00983E32"/>
    <w:rsid w:val="009879BB"/>
    <w:rsid w:val="009905E3"/>
    <w:rsid w:val="00993B3D"/>
    <w:rsid w:val="00997195"/>
    <w:rsid w:val="009A0279"/>
    <w:rsid w:val="009A1C31"/>
    <w:rsid w:val="009A3382"/>
    <w:rsid w:val="009B2AB2"/>
    <w:rsid w:val="009B46B9"/>
    <w:rsid w:val="009B4FFE"/>
    <w:rsid w:val="009B561E"/>
    <w:rsid w:val="009C2396"/>
    <w:rsid w:val="009C45F1"/>
    <w:rsid w:val="009C7066"/>
    <w:rsid w:val="009D186F"/>
    <w:rsid w:val="009D1A5F"/>
    <w:rsid w:val="009E00D9"/>
    <w:rsid w:val="009E2DC3"/>
    <w:rsid w:val="009E5D26"/>
    <w:rsid w:val="009E786F"/>
    <w:rsid w:val="009F14B1"/>
    <w:rsid w:val="009F48FB"/>
    <w:rsid w:val="009F67B6"/>
    <w:rsid w:val="00A019A9"/>
    <w:rsid w:val="00A02519"/>
    <w:rsid w:val="00A04EEE"/>
    <w:rsid w:val="00A07274"/>
    <w:rsid w:val="00A10988"/>
    <w:rsid w:val="00A11FD5"/>
    <w:rsid w:val="00A15160"/>
    <w:rsid w:val="00A20EE5"/>
    <w:rsid w:val="00A234DE"/>
    <w:rsid w:val="00A235B2"/>
    <w:rsid w:val="00A247A5"/>
    <w:rsid w:val="00A26162"/>
    <w:rsid w:val="00A26C59"/>
    <w:rsid w:val="00A31A0A"/>
    <w:rsid w:val="00A32077"/>
    <w:rsid w:val="00A36821"/>
    <w:rsid w:val="00A40DF8"/>
    <w:rsid w:val="00A47CC1"/>
    <w:rsid w:val="00A47F54"/>
    <w:rsid w:val="00A50D78"/>
    <w:rsid w:val="00A50FE6"/>
    <w:rsid w:val="00A526B4"/>
    <w:rsid w:val="00A64E49"/>
    <w:rsid w:val="00A67D55"/>
    <w:rsid w:val="00A71BCB"/>
    <w:rsid w:val="00A7489D"/>
    <w:rsid w:val="00A754A3"/>
    <w:rsid w:val="00A764C4"/>
    <w:rsid w:val="00A76910"/>
    <w:rsid w:val="00A80786"/>
    <w:rsid w:val="00A85626"/>
    <w:rsid w:val="00A905A5"/>
    <w:rsid w:val="00A905BE"/>
    <w:rsid w:val="00A94149"/>
    <w:rsid w:val="00AA77DE"/>
    <w:rsid w:val="00AA7C29"/>
    <w:rsid w:val="00AB0BC8"/>
    <w:rsid w:val="00AB2431"/>
    <w:rsid w:val="00AB6E24"/>
    <w:rsid w:val="00AC09B0"/>
    <w:rsid w:val="00AC151F"/>
    <w:rsid w:val="00AC2409"/>
    <w:rsid w:val="00AC4064"/>
    <w:rsid w:val="00AC606C"/>
    <w:rsid w:val="00AC7CBF"/>
    <w:rsid w:val="00AD0FFE"/>
    <w:rsid w:val="00AD5F3C"/>
    <w:rsid w:val="00AD5FE7"/>
    <w:rsid w:val="00AE0C9F"/>
    <w:rsid w:val="00AE2768"/>
    <w:rsid w:val="00AE4A59"/>
    <w:rsid w:val="00AE525E"/>
    <w:rsid w:val="00AF0CF8"/>
    <w:rsid w:val="00AF2332"/>
    <w:rsid w:val="00B0076C"/>
    <w:rsid w:val="00B0258D"/>
    <w:rsid w:val="00B030C8"/>
    <w:rsid w:val="00B033AF"/>
    <w:rsid w:val="00B0352D"/>
    <w:rsid w:val="00B03D17"/>
    <w:rsid w:val="00B10EE0"/>
    <w:rsid w:val="00B11123"/>
    <w:rsid w:val="00B117C5"/>
    <w:rsid w:val="00B11C1B"/>
    <w:rsid w:val="00B11DCD"/>
    <w:rsid w:val="00B14031"/>
    <w:rsid w:val="00B14463"/>
    <w:rsid w:val="00B159AC"/>
    <w:rsid w:val="00B16C6F"/>
    <w:rsid w:val="00B177ED"/>
    <w:rsid w:val="00B21BB3"/>
    <w:rsid w:val="00B22851"/>
    <w:rsid w:val="00B23E52"/>
    <w:rsid w:val="00B24E41"/>
    <w:rsid w:val="00B267CE"/>
    <w:rsid w:val="00B35CF8"/>
    <w:rsid w:val="00B36A73"/>
    <w:rsid w:val="00B37F61"/>
    <w:rsid w:val="00B40A15"/>
    <w:rsid w:val="00B431A2"/>
    <w:rsid w:val="00B47243"/>
    <w:rsid w:val="00B51F93"/>
    <w:rsid w:val="00B629B0"/>
    <w:rsid w:val="00B6338C"/>
    <w:rsid w:val="00B65272"/>
    <w:rsid w:val="00B65B93"/>
    <w:rsid w:val="00B65E43"/>
    <w:rsid w:val="00B70FFF"/>
    <w:rsid w:val="00B75BDA"/>
    <w:rsid w:val="00B7624D"/>
    <w:rsid w:val="00B77F52"/>
    <w:rsid w:val="00B8159D"/>
    <w:rsid w:val="00B81D3D"/>
    <w:rsid w:val="00B82F61"/>
    <w:rsid w:val="00B8365F"/>
    <w:rsid w:val="00B87F0D"/>
    <w:rsid w:val="00B97219"/>
    <w:rsid w:val="00BA1933"/>
    <w:rsid w:val="00BA27AA"/>
    <w:rsid w:val="00BA3C8F"/>
    <w:rsid w:val="00BA648C"/>
    <w:rsid w:val="00BA67FD"/>
    <w:rsid w:val="00BA791D"/>
    <w:rsid w:val="00BB029F"/>
    <w:rsid w:val="00BC0ACF"/>
    <w:rsid w:val="00BC0E93"/>
    <w:rsid w:val="00BC46ED"/>
    <w:rsid w:val="00BC7F67"/>
    <w:rsid w:val="00BD6BB9"/>
    <w:rsid w:val="00BE0302"/>
    <w:rsid w:val="00BE6DE7"/>
    <w:rsid w:val="00BF080E"/>
    <w:rsid w:val="00BF1523"/>
    <w:rsid w:val="00BF36EE"/>
    <w:rsid w:val="00BF77ED"/>
    <w:rsid w:val="00C03F10"/>
    <w:rsid w:val="00C2626A"/>
    <w:rsid w:val="00C35746"/>
    <w:rsid w:val="00C41892"/>
    <w:rsid w:val="00C461C4"/>
    <w:rsid w:val="00C46854"/>
    <w:rsid w:val="00C50D25"/>
    <w:rsid w:val="00C51E65"/>
    <w:rsid w:val="00C632F3"/>
    <w:rsid w:val="00C64D26"/>
    <w:rsid w:val="00C7084B"/>
    <w:rsid w:val="00C80B7A"/>
    <w:rsid w:val="00C81E91"/>
    <w:rsid w:val="00C83A28"/>
    <w:rsid w:val="00C854AD"/>
    <w:rsid w:val="00C92DDF"/>
    <w:rsid w:val="00C93806"/>
    <w:rsid w:val="00CA03C5"/>
    <w:rsid w:val="00CA0FA7"/>
    <w:rsid w:val="00CA6C89"/>
    <w:rsid w:val="00CA6DC7"/>
    <w:rsid w:val="00CB064F"/>
    <w:rsid w:val="00CB101B"/>
    <w:rsid w:val="00CB4619"/>
    <w:rsid w:val="00CB49F7"/>
    <w:rsid w:val="00CB4C59"/>
    <w:rsid w:val="00CC59C4"/>
    <w:rsid w:val="00CC614D"/>
    <w:rsid w:val="00CD0067"/>
    <w:rsid w:val="00CD3409"/>
    <w:rsid w:val="00CD364A"/>
    <w:rsid w:val="00CD3A9D"/>
    <w:rsid w:val="00CD7DB2"/>
    <w:rsid w:val="00CF0A1B"/>
    <w:rsid w:val="00CF106F"/>
    <w:rsid w:val="00CF1940"/>
    <w:rsid w:val="00CF3E4A"/>
    <w:rsid w:val="00CF403E"/>
    <w:rsid w:val="00CF534C"/>
    <w:rsid w:val="00CF772C"/>
    <w:rsid w:val="00D00908"/>
    <w:rsid w:val="00D0238E"/>
    <w:rsid w:val="00D03753"/>
    <w:rsid w:val="00D037BF"/>
    <w:rsid w:val="00D03CD2"/>
    <w:rsid w:val="00D041B0"/>
    <w:rsid w:val="00D07AED"/>
    <w:rsid w:val="00D12F73"/>
    <w:rsid w:val="00D16F6F"/>
    <w:rsid w:val="00D24D06"/>
    <w:rsid w:val="00D261D2"/>
    <w:rsid w:val="00D26585"/>
    <w:rsid w:val="00D3077C"/>
    <w:rsid w:val="00D34C56"/>
    <w:rsid w:val="00D361F1"/>
    <w:rsid w:val="00D42A07"/>
    <w:rsid w:val="00D43BE6"/>
    <w:rsid w:val="00D44855"/>
    <w:rsid w:val="00D5679F"/>
    <w:rsid w:val="00D65F6E"/>
    <w:rsid w:val="00D660FD"/>
    <w:rsid w:val="00D677CC"/>
    <w:rsid w:val="00D7223B"/>
    <w:rsid w:val="00D72DBF"/>
    <w:rsid w:val="00D86F0F"/>
    <w:rsid w:val="00D87B01"/>
    <w:rsid w:val="00D90245"/>
    <w:rsid w:val="00D91AC2"/>
    <w:rsid w:val="00D95BD9"/>
    <w:rsid w:val="00D95E7C"/>
    <w:rsid w:val="00D96B69"/>
    <w:rsid w:val="00D97651"/>
    <w:rsid w:val="00DA04A6"/>
    <w:rsid w:val="00DA2BF0"/>
    <w:rsid w:val="00DA3B96"/>
    <w:rsid w:val="00DA3F1B"/>
    <w:rsid w:val="00DA43FC"/>
    <w:rsid w:val="00DA5717"/>
    <w:rsid w:val="00DA5B0C"/>
    <w:rsid w:val="00DB13C7"/>
    <w:rsid w:val="00DB4BB3"/>
    <w:rsid w:val="00DB4BC4"/>
    <w:rsid w:val="00DB5108"/>
    <w:rsid w:val="00DC2755"/>
    <w:rsid w:val="00DC31FE"/>
    <w:rsid w:val="00DC3C8E"/>
    <w:rsid w:val="00DC404B"/>
    <w:rsid w:val="00DC6435"/>
    <w:rsid w:val="00DD1A22"/>
    <w:rsid w:val="00DD3A1F"/>
    <w:rsid w:val="00DD5EFB"/>
    <w:rsid w:val="00DD7406"/>
    <w:rsid w:val="00DE01AD"/>
    <w:rsid w:val="00DE0F0A"/>
    <w:rsid w:val="00DE184F"/>
    <w:rsid w:val="00DE353D"/>
    <w:rsid w:val="00DE67AA"/>
    <w:rsid w:val="00DF0269"/>
    <w:rsid w:val="00DF19CE"/>
    <w:rsid w:val="00DF7243"/>
    <w:rsid w:val="00E00774"/>
    <w:rsid w:val="00E008C7"/>
    <w:rsid w:val="00E05186"/>
    <w:rsid w:val="00E07F26"/>
    <w:rsid w:val="00E13AFD"/>
    <w:rsid w:val="00E1438C"/>
    <w:rsid w:val="00E161C4"/>
    <w:rsid w:val="00E169E9"/>
    <w:rsid w:val="00E200A0"/>
    <w:rsid w:val="00E20C57"/>
    <w:rsid w:val="00E25D75"/>
    <w:rsid w:val="00E30479"/>
    <w:rsid w:val="00E3193D"/>
    <w:rsid w:val="00E342A6"/>
    <w:rsid w:val="00E436AC"/>
    <w:rsid w:val="00E44011"/>
    <w:rsid w:val="00E444B0"/>
    <w:rsid w:val="00E45282"/>
    <w:rsid w:val="00E46029"/>
    <w:rsid w:val="00E46032"/>
    <w:rsid w:val="00E47935"/>
    <w:rsid w:val="00E47E08"/>
    <w:rsid w:val="00E527B9"/>
    <w:rsid w:val="00E54AEB"/>
    <w:rsid w:val="00E5532B"/>
    <w:rsid w:val="00E603F2"/>
    <w:rsid w:val="00E614C3"/>
    <w:rsid w:val="00E63029"/>
    <w:rsid w:val="00E635FB"/>
    <w:rsid w:val="00E65AAD"/>
    <w:rsid w:val="00E676DA"/>
    <w:rsid w:val="00E7001C"/>
    <w:rsid w:val="00E70F17"/>
    <w:rsid w:val="00E72AA2"/>
    <w:rsid w:val="00E74DFD"/>
    <w:rsid w:val="00E822CC"/>
    <w:rsid w:val="00E85799"/>
    <w:rsid w:val="00E85A23"/>
    <w:rsid w:val="00E86142"/>
    <w:rsid w:val="00E873E4"/>
    <w:rsid w:val="00E87856"/>
    <w:rsid w:val="00E87FC1"/>
    <w:rsid w:val="00E909EA"/>
    <w:rsid w:val="00E91F4A"/>
    <w:rsid w:val="00E953D6"/>
    <w:rsid w:val="00EA5592"/>
    <w:rsid w:val="00EA6289"/>
    <w:rsid w:val="00EB7934"/>
    <w:rsid w:val="00EC0F6B"/>
    <w:rsid w:val="00EC1B43"/>
    <w:rsid w:val="00EC5B35"/>
    <w:rsid w:val="00EC5CEE"/>
    <w:rsid w:val="00EC699A"/>
    <w:rsid w:val="00EC73F1"/>
    <w:rsid w:val="00ED02F9"/>
    <w:rsid w:val="00ED42BE"/>
    <w:rsid w:val="00ED773D"/>
    <w:rsid w:val="00EE29AA"/>
    <w:rsid w:val="00EE401D"/>
    <w:rsid w:val="00EF1AE4"/>
    <w:rsid w:val="00EF1D0D"/>
    <w:rsid w:val="00EF2B35"/>
    <w:rsid w:val="00EF3A51"/>
    <w:rsid w:val="00EF55E6"/>
    <w:rsid w:val="00EF66F0"/>
    <w:rsid w:val="00F02E52"/>
    <w:rsid w:val="00F0405D"/>
    <w:rsid w:val="00F051D9"/>
    <w:rsid w:val="00F07E31"/>
    <w:rsid w:val="00F107FB"/>
    <w:rsid w:val="00F11934"/>
    <w:rsid w:val="00F11AAC"/>
    <w:rsid w:val="00F24AAD"/>
    <w:rsid w:val="00F27924"/>
    <w:rsid w:val="00F322E2"/>
    <w:rsid w:val="00F335A0"/>
    <w:rsid w:val="00F34F2E"/>
    <w:rsid w:val="00F358C0"/>
    <w:rsid w:val="00F37121"/>
    <w:rsid w:val="00F424AB"/>
    <w:rsid w:val="00F4631F"/>
    <w:rsid w:val="00F467F2"/>
    <w:rsid w:val="00F5296A"/>
    <w:rsid w:val="00F55BAE"/>
    <w:rsid w:val="00F562C2"/>
    <w:rsid w:val="00F606F9"/>
    <w:rsid w:val="00F60ACF"/>
    <w:rsid w:val="00F67B1E"/>
    <w:rsid w:val="00F70106"/>
    <w:rsid w:val="00F756F2"/>
    <w:rsid w:val="00F759CE"/>
    <w:rsid w:val="00F825AB"/>
    <w:rsid w:val="00F838C4"/>
    <w:rsid w:val="00F85A7C"/>
    <w:rsid w:val="00F86C49"/>
    <w:rsid w:val="00F90F13"/>
    <w:rsid w:val="00F92166"/>
    <w:rsid w:val="00F9397D"/>
    <w:rsid w:val="00F94B0D"/>
    <w:rsid w:val="00F97A10"/>
    <w:rsid w:val="00FA1B94"/>
    <w:rsid w:val="00FA2DE3"/>
    <w:rsid w:val="00FA3CB7"/>
    <w:rsid w:val="00FA6DAD"/>
    <w:rsid w:val="00FB008F"/>
    <w:rsid w:val="00FB4675"/>
    <w:rsid w:val="00FC0EA2"/>
    <w:rsid w:val="00FC147D"/>
    <w:rsid w:val="00FC7A05"/>
    <w:rsid w:val="00FD1E2B"/>
    <w:rsid w:val="00FD1FD8"/>
    <w:rsid w:val="00FD4E7D"/>
    <w:rsid w:val="00FD60DF"/>
    <w:rsid w:val="00FD7CF7"/>
    <w:rsid w:val="00FE0A78"/>
    <w:rsid w:val="00FE3A9A"/>
    <w:rsid w:val="00FE4A89"/>
    <w:rsid w:val="00FE4B2C"/>
    <w:rsid w:val="00FF0026"/>
    <w:rsid w:val="00FF097F"/>
    <w:rsid w:val="00FF1B1A"/>
    <w:rsid w:val="00FF3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532BCC"/>
  <w15:docId w15:val="{63C1B37D-14D3-41F3-A3A9-F0B02DFB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B3"/>
    <w:pPr>
      <w:ind w:left="720"/>
      <w:contextualSpacing/>
    </w:pPr>
  </w:style>
  <w:style w:type="paragraph" w:customStyle="1" w:styleId="Default">
    <w:name w:val="Default"/>
    <w:link w:val="DefaultChar"/>
    <w:rsid w:val="004204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363C5"/>
    <w:rPr>
      <w:sz w:val="16"/>
      <w:szCs w:val="16"/>
    </w:rPr>
  </w:style>
  <w:style w:type="paragraph" w:styleId="CommentText">
    <w:name w:val="annotation text"/>
    <w:basedOn w:val="Normal"/>
    <w:link w:val="CommentTextChar"/>
    <w:uiPriority w:val="99"/>
    <w:unhideWhenUsed/>
    <w:rsid w:val="000363C5"/>
    <w:pPr>
      <w:spacing w:line="240" w:lineRule="auto"/>
    </w:pPr>
    <w:rPr>
      <w:sz w:val="20"/>
      <w:szCs w:val="20"/>
    </w:rPr>
  </w:style>
  <w:style w:type="character" w:customStyle="1" w:styleId="CommentTextChar">
    <w:name w:val="Comment Text Char"/>
    <w:basedOn w:val="DefaultParagraphFont"/>
    <w:link w:val="CommentText"/>
    <w:uiPriority w:val="99"/>
    <w:rsid w:val="000363C5"/>
    <w:rPr>
      <w:sz w:val="20"/>
      <w:szCs w:val="20"/>
    </w:rPr>
  </w:style>
  <w:style w:type="paragraph" w:styleId="CommentSubject">
    <w:name w:val="annotation subject"/>
    <w:basedOn w:val="CommentText"/>
    <w:next w:val="CommentText"/>
    <w:link w:val="CommentSubjectChar"/>
    <w:uiPriority w:val="99"/>
    <w:semiHidden/>
    <w:unhideWhenUsed/>
    <w:rsid w:val="000363C5"/>
    <w:rPr>
      <w:b/>
      <w:bCs/>
    </w:rPr>
  </w:style>
  <w:style w:type="character" w:customStyle="1" w:styleId="CommentSubjectChar">
    <w:name w:val="Comment Subject Char"/>
    <w:basedOn w:val="CommentTextChar"/>
    <w:link w:val="CommentSubject"/>
    <w:uiPriority w:val="99"/>
    <w:semiHidden/>
    <w:rsid w:val="000363C5"/>
    <w:rPr>
      <w:b/>
      <w:bCs/>
      <w:sz w:val="20"/>
      <w:szCs w:val="20"/>
    </w:rPr>
  </w:style>
  <w:style w:type="paragraph" w:styleId="BalloonText">
    <w:name w:val="Balloon Text"/>
    <w:basedOn w:val="Normal"/>
    <w:link w:val="BalloonTextChar"/>
    <w:uiPriority w:val="99"/>
    <w:semiHidden/>
    <w:unhideWhenUsed/>
    <w:rsid w:val="00036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C5"/>
    <w:rPr>
      <w:rFonts w:ascii="Segoe UI" w:hAnsi="Segoe UI" w:cs="Segoe UI"/>
      <w:sz w:val="18"/>
      <w:szCs w:val="18"/>
    </w:rPr>
  </w:style>
  <w:style w:type="table" w:styleId="TableGrid">
    <w:name w:val="Table Grid"/>
    <w:basedOn w:val="TableNormal"/>
    <w:uiPriority w:val="39"/>
    <w:rsid w:val="0017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C9F"/>
  </w:style>
  <w:style w:type="paragraph" w:styleId="Footer">
    <w:name w:val="footer"/>
    <w:basedOn w:val="Normal"/>
    <w:link w:val="FooterChar"/>
    <w:uiPriority w:val="99"/>
    <w:unhideWhenUsed/>
    <w:rsid w:val="00AE0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C9F"/>
  </w:style>
  <w:style w:type="paragraph" w:styleId="Revision">
    <w:name w:val="Revision"/>
    <w:hidden/>
    <w:uiPriority w:val="99"/>
    <w:semiHidden/>
    <w:rsid w:val="00463E36"/>
    <w:pPr>
      <w:spacing w:after="0" w:line="240" w:lineRule="auto"/>
    </w:pPr>
  </w:style>
  <w:style w:type="paragraph" w:customStyle="1" w:styleId="EndNoteBibliographyTitle">
    <w:name w:val="EndNote Bibliography Title"/>
    <w:basedOn w:val="Normal"/>
    <w:link w:val="EndNoteBibliographyTitleChar"/>
    <w:rsid w:val="00F37121"/>
    <w:pPr>
      <w:spacing w:after="0"/>
      <w:jc w:val="center"/>
    </w:pPr>
    <w:rPr>
      <w:rFonts w:ascii="Calibri" w:hAnsi="Calibri"/>
      <w:noProof/>
      <w:lang w:val="en-US"/>
    </w:rPr>
  </w:style>
  <w:style w:type="character" w:customStyle="1" w:styleId="DefaultChar">
    <w:name w:val="Default Char"/>
    <w:basedOn w:val="DefaultParagraphFont"/>
    <w:link w:val="Default"/>
    <w:rsid w:val="00F37121"/>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F37121"/>
    <w:rPr>
      <w:rFonts w:ascii="Calibri" w:hAnsi="Calibri" w:cs="Calibri"/>
      <w:noProof/>
      <w:color w:val="000000"/>
      <w:sz w:val="24"/>
      <w:szCs w:val="24"/>
      <w:lang w:val="en-US"/>
    </w:rPr>
  </w:style>
  <w:style w:type="paragraph" w:customStyle="1" w:styleId="EndNoteBibliography">
    <w:name w:val="EndNote Bibliography"/>
    <w:basedOn w:val="Normal"/>
    <w:link w:val="EndNoteBibliographyChar"/>
    <w:rsid w:val="00F37121"/>
    <w:pPr>
      <w:spacing w:line="240" w:lineRule="auto"/>
    </w:pPr>
    <w:rPr>
      <w:rFonts w:ascii="Calibri" w:hAnsi="Calibri"/>
      <w:noProof/>
      <w:lang w:val="en-US"/>
    </w:rPr>
  </w:style>
  <w:style w:type="character" w:customStyle="1" w:styleId="EndNoteBibliographyChar">
    <w:name w:val="EndNote Bibliography Char"/>
    <w:basedOn w:val="DefaultChar"/>
    <w:link w:val="EndNoteBibliography"/>
    <w:rsid w:val="00F37121"/>
    <w:rPr>
      <w:rFonts w:ascii="Calibri" w:hAnsi="Calibri" w:cs="Calibri"/>
      <w:noProof/>
      <w:color w:val="000000"/>
      <w:sz w:val="24"/>
      <w:szCs w:val="24"/>
      <w:lang w:val="en-US"/>
    </w:rPr>
  </w:style>
  <w:style w:type="character" w:styleId="Hyperlink">
    <w:name w:val="Hyperlink"/>
    <w:basedOn w:val="DefaultParagraphFont"/>
    <w:uiPriority w:val="99"/>
    <w:unhideWhenUsed/>
    <w:rsid w:val="00F37121"/>
    <w:rPr>
      <w:color w:val="0563C1" w:themeColor="hyperlink"/>
      <w:u w:val="single"/>
    </w:rPr>
  </w:style>
  <w:style w:type="paragraph" w:styleId="PlainText">
    <w:name w:val="Plain Text"/>
    <w:basedOn w:val="Normal"/>
    <w:link w:val="PlainTextChar"/>
    <w:uiPriority w:val="99"/>
    <w:unhideWhenUsed/>
    <w:rsid w:val="008211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11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0711">
      <w:bodyDiv w:val="1"/>
      <w:marLeft w:val="0"/>
      <w:marRight w:val="0"/>
      <w:marTop w:val="0"/>
      <w:marBottom w:val="0"/>
      <w:divBdr>
        <w:top w:val="none" w:sz="0" w:space="0" w:color="auto"/>
        <w:left w:val="none" w:sz="0" w:space="0" w:color="auto"/>
        <w:bottom w:val="none" w:sz="0" w:space="0" w:color="auto"/>
        <w:right w:val="none" w:sz="0" w:space="0" w:color="auto"/>
      </w:divBdr>
    </w:div>
    <w:div w:id="431097005">
      <w:bodyDiv w:val="1"/>
      <w:marLeft w:val="0"/>
      <w:marRight w:val="0"/>
      <w:marTop w:val="0"/>
      <w:marBottom w:val="0"/>
      <w:divBdr>
        <w:top w:val="none" w:sz="0" w:space="0" w:color="auto"/>
        <w:left w:val="none" w:sz="0" w:space="0" w:color="auto"/>
        <w:bottom w:val="none" w:sz="0" w:space="0" w:color="auto"/>
        <w:right w:val="none" w:sz="0" w:space="0" w:color="auto"/>
      </w:divBdr>
    </w:div>
    <w:div w:id="517164071">
      <w:bodyDiv w:val="1"/>
      <w:marLeft w:val="0"/>
      <w:marRight w:val="0"/>
      <w:marTop w:val="0"/>
      <w:marBottom w:val="0"/>
      <w:divBdr>
        <w:top w:val="none" w:sz="0" w:space="0" w:color="auto"/>
        <w:left w:val="none" w:sz="0" w:space="0" w:color="auto"/>
        <w:bottom w:val="none" w:sz="0" w:space="0" w:color="auto"/>
        <w:right w:val="none" w:sz="0" w:space="0" w:color="auto"/>
      </w:divBdr>
    </w:div>
    <w:div w:id="560017081">
      <w:bodyDiv w:val="1"/>
      <w:marLeft w:val="0"/>
      <w:marRight w:val="0"/>
      <w:marTop w:val="0"/>
      <w:marBottom w:val="0"/>
      <w:divBdr>
        <w:top w:val="none" w:sz="0" w:space="0" w:color="auto"/>
        <w:left w:val="none" w:sz="0" w:space="0" w:color="auto"/>
        <w:bottom w:val="none" w:sz="0" w:space="0" w:color="auto"/>
        <w:right w:val="none" w:sz="0" w:space="0" w:color="auto"/>
      </w:divBdr>
    </w:div>
    <w:div w:id="754014696">
      <w:bodyDiv w:val="1"/>
      <w:marLeft w:val="0"/>
      <w:marRight w:val="0"/>
      <w:marTop w:val="0"/>
      <w:marBottom w:val="0"/>
      <w:divBdr>
        <w:top w:val="none" w:sz="0" w:space="0" w:color="auto"/>
        <w:left w:val="none" w:sz="0" w:space="0" w:color="auto"/>
        <w:bottom w:val="none" w:sz="0" w:space="0" w:color="auto"/>
        <w:right w:val="none" w:sz="0" w:space="0" w:color="auto"/>
      </w:divBdr>
    </w:div>
    <w:div w:id="762996887">
      <w:bodyDiv w:val="1"/>
      <w:marLeft w:val="0"/>
      <w:marRight w:val="0"/>
      <w:marTop w:val="0"/>
      <w:marBottom w:val="0"/>
      <w:divBdr>
        <w:top w:val="none" w:sz="0" w:space="0" w:color="auto"/>
        <w:left w:val="none" w:sz="0" w:space="0" w:color="auto"/>
        <w:bottom w:val="none" w:sz="0" w:space="0" w:color="auto"/>
        <w:right w:val="none" w:sz="0" w:space="0" w:color="auto"/>
      </w:divBdr>
    </w:div>
    <w:div w:id="1049181095">
      <w:bodyDiv w:val="1"/>
      <w:marLeft w:val="0"/>
      <w:marRight w:val="0"/>
      <w:marTop w:val="0"/>
      <w:marBottom w:val="0"/>
      <w:divBdr>
        <w:top w:val="none" w:sz="0" w:space="0" w:color="auto"/>
        <w:left w:val="none" w:sz="0" w:space="0" w:color="auto"/>
        <w:bottom w:val="none" w:sz="0" w:space="0" w:color="auto"/>
        <w:right w:val="none" w:sz="0" w:space="0" w:color="auto"/>
      </w:divBdr>
    </w:div>
    <w:div w:id="1090354670">
      <w:bodyDiv w:val="1"/>
      <w:marLeft w:val="0"/>
      <w:marRight w:val="0"/>
      <w:marTop w:val="0"/>
      <w:marBottom w:val="0"/>
      <w:divBdr>
        <w:top w:val="none" w:sz="0" w:space="0" w:color="auto"/>
        <w:left w:val="none" w:sz="0" w:space="0" w:color="auto"/>
        <w:bottom w:val="none" w:sz="0" w:space="0" w:color="auto"/>
        <w:right w:val="none" w:sz="0" w:space="0" w:color="auto"/>
      </w:divBdr>
    </w:div>
    <w:div w:id="1345744971">
      <w:bodyDiv w:val="1"/>
      <w:marLeft w:val="0"/>
      <w:marRight w:val="0"/>
      <w:marTop w:val="0"/>
      <w:marBottom w:val="0"/>
      <w:divBdr>
        <w:top w:val="none" w:sz="0" w:space="0" w:color="auto"/>
        <w:left w:val="none" w:sz="0" w:space="0" w:color="auto"/>
        <w:bottom w:val="none" w:sz="0" w:space="0" w:color="auto"/>
        <w:right w:val="none" w:sz="0" w:space="0" w:color="auto"/>
      </w:divBdr>
    </w:div>
    <w:div w:id="1371764154">
      <w:bodyDiv w:val="1"/>
      <w:marLeft w:val="0"/>
      <w:marRight w:val="0"/>
      <w:marTop w:val="0"/>
      <w:marBottom w:val="0"/>
      <w:divBdr>
        <w:top w:val="none" w:sz="0" w:space="0" w:color="auto"/>
        <w:left w:val="none" w:sz="0" w:space="0" w:color="auto"/>
        <w:bottom w:val="none" w:sz="0" w:space="0" w:color="auto"/>
        <w:right w:val="none" w:sz="0" w:space="0" w:color="auto"/>
      </w:divBdr>
    </w:div>
    <w:div w:id="1416244349">
      <w:bodyDiv w:val="1"/>
      <w:marLeft w:val="0"/>
      <w:marRight w:val="0"/>
      <w:marTop w:val="0"/>
      <w:marBottom w:val="0"/>
      <w:divBdr>
        <w:top w:val="none" w:sz="0" w:space="0" w:color="auto"/>
        <w:left w:val="none" w:sz="0" w:space="0" w:color="auto"/>
        <w:bottom w:val="none" w:sz="0" w:space="0" w:color="auto"/>
        <w:right w:val="none" w:sz="0" w:space="0" w:color="auto"/>
      </w:divBdr>
    </w:div>
    <w:div w:id="1480684071">
      <w:bodyDiv w:val="1"/>
      <w:marLeft w:val="0"/>
      <w:marRight w:val="0"/>
      <w:marTop w:val="0"/>
      <w:marBottom w:val="0"/>
      <w:divBdr>
        <w:top w:val="none" w:sz="0" w:space="0" w:color="auto"/>
        <w:left w:val="none" w:sz="0" w:space="0" w:color="auto"/>
        <w:bottom w:val="none" w:sz="0" w:space="0" w:color="auto"/>
        <w:right w:val="none" w:sz="0" w:space="0" w:color="auto"/>
      </w:divBdr>
    </w:div>
    <w:div w:id="1507789337">
      <w:bodyDiv w:val="1"/>
      <w:marLeft w:val="0"/>
      <w:marRight w:val="0"/>
      <w:marTop w:val="0"/>
      <w:marBottom w:val="0"/>
      <w:divBdr>
        <w:top w:val="none" w:sz="0" w:space="0" w:color="auto"/>
        <w:left w:val="none" w:sz="0" w:space="0" w:color="auto"/>
        <w:bottom w:val="none" w:sz="0" w:space="0" w:color="auto"/>
        <w:right w:val="none" w:sz="0" w:space="0" w:color="auto"/>
      </w:divBdr>
    </w:div>
    <w:div w:id="1557861041">
      <w:bodyDiv w:val="1"/>
      <w:marLeft w:val="0"/>
      <w:marRight w:val="0"/>
      <w:marTop w:val="0"/>
      <w:marBottom w:val="0"/>
      <w:divBdr>
        <w:top w:val="none" w:sz="0" w:space="0" w:color="auto"/>
        <w:left w:val="none" w:sz="0" w:space="0" w:color="auto"/>
        <w:bottom w:val="none" w:sz="0" w:space="0" w:color="auto"/>
        <w:right w:val="none" w:sz="0" w:space="0" w:color="auto"/>
      </w:divBdr>
    </w:div>
    <w:div w:id="1643464389">
      <w:bodyDiv w:val="1"/>
      <w:marLeft w:val="0"/>
      <w:marRight w:val="0"/>
      <w:marTop w:val="0"/>
      <w:marBottom w:val="0"/>
      <w:divBdr>
        <w:top w:val="none" w:sz="0" w:space="0" w:color="auto"/>
        <w:left w:val="none" w:sz="0" w:space="0" w:color="auto"/>
        <w:bottom w:val="none" w:sz="0" w:space="0" w:color="auto"/>
        <w:right w:val="none" w:sz="0" w:space="0" w:color="auto"/>
      </w:divBdr>
    </w:div>
    <w:div w:id="1750879658">
      <w:bodyDiv w:val="1"/>
      <w:marLeft w:val="0"/>
      <w:marRight w:val="0"/>
      <w:marTop w:val="0"/>
      <w:marBottom w:val="0"/>
      <w:divBdr>
        <w:top w:val="none" w:sz="0" w:space="0" w:color="auto"/>
        <w:left w:val="none" w:sz="0" w:space="0" w:color="auto"/>
        <w:bottom w:val="none" w:sz="0" w:space="0" w:color="auto"/>
        <w:right w:val="none" w:sz="0" w:space="0" w:color="auto"/>
      </w:divBdr>
    </w:div>
    <w:div w:id="19953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unicef.org/topic/maternal-health/newborn-care/" TargetMode="External"/><Relationship Id="rId13" Type="http://schemas.openxmlformats.org/officeDocument/2006/relationships/header" Target="header1.xml"/><Relationship Id="rId18" Type="http://schemas.openxmlformats.org/officeDocument/2006/relationships/hyperlink" Target="http://statline.cbs.n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urocat-network.eu/aboutus/datacollection/guidelinesforregistration/guide1_4" TargetMode="External"/><Relationship Id="rId17" Type="http://schemas.openxmlformats.org/officeDocument/2006/relationships/hyperlink" Target="https://www.ons.gov.uk/peoplepopulationandcommunity/birthsdeathsandmarriages/deaths/qmis/childmortalitystatisticsqmi" TargetMode="External"/><Relationship Id="rId2" Type="http://schemas.openxmlformats.org/officeDocument/2006/relationships/numbering" Target="numbering.xml"/><Relationship Id="rId16" Type="http://schemas.openxmlformats.org/officeDocument/2006/relationships/hyperlink" Target="http://apps.who.int/classifications/icd10/browse/Content/statichtml/ICD10Volume2_en_2016.pdf?ua=1&amp;ua=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cat-network.eu/content/Full%20Guide%201%204%20v5%2020_Dec2016.pdf" TargetMode="External"/><Relationship Id="rId5" Type="http://schemas.openxmlformats.org/officeDocument/2006/relationships/webSettings" Target="webSettings.xml"/><Relationship Id="rId15" Type="http://schemas.openxmlformats.org/officeDocument/2006/relationships/hyperlink" Target="http://www.ons.gov.uk/peoplepopulationandcommunity/birthsdeathsandmarriages/deaths/bulletins/childhoodinfantandperinatalmortalityinenglandandwales/2014-01-30" TargetMode="External"/><Relationship Id="rId10" Type="http://schemas.microsoft.com/office/2011/relationships/commentsExtended" Target="commentsExtended.xml"/><Relationship Id="rId19" Type="http://schemas.openxmlformats.org/officeDocument/2006/relationships/hyperlink" Target="http://www.cepidc.inserm.fr/"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2A58-1543-415A-97F8-472E56C4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22</Pages>
  <Words>7904</Words>
  <Characters>45059</Characters>
  <Application>Microsoft Office Word</Application>
  <DocSecurity>0</DocSecurity>
  <Lines>375</Lines>
  <Paragraphs>105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Newcastle University</Company>
  <LinksUpToDate>false</LinksUpToDate>
  <CharactersWithSpaces>52858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glinianaia</dc:creator>
  <cp:lastModifiedBy>svetlana glinianaia</cp:lastModifiedBy>
  <cp:revision>16</cp:revision>
  <cp:lastPrinted>2017-07-21T10:35:00Z</cp:lastPrinted>
  <dcterms:created xsi:type="dcterms:W3CDTF">2017-07-24T10:45:00Z</dcterms:created>
  <dcterms:modified xsi:type="dcterms:W3CDTF">2017-07-25T15:18:00Z</dcterms:modified>
</cp:coreProperties>
</file>